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9F4DD" w14:textId="1999DAC5" w:rsidR="009B7770" w:rsidRDefault="009B7770" w:rsidP="3D785D49">
      <w:pPr>
        <w:rPr>
          <w:color w:val="000000" w:themeColor="text1"/>
        </w:rPr>
      </w:pPr>
      <w:bookmarkStart w:id="0" w:name="_GoBack"/>
      <w:bookmarkEnd w:id="0"/>
    </w:p>
    <w:p w14:paraId="6CAF4A99" w14:textId="1F6B4E12" w:rsidR="004F33C6" w:rsidRPr="004F33C6" w:rsidRDefault="004F33C6" w:rsidP="004F33C6">
      <w:pPr>
        <w:widowControl w:val="0"/>
        <w:rPr>
          <w:snapToGrid w:val="0"/>
          <w:szCs w:val="20"/>
        </w:rPr>
      </w:pPr>
      <w:bookmarkStart w:id="1" w:name="_Hlk80263648"/>
    </w:p>
    <w:p w14:paraId="1BCDAF58" w14:textId="77777777" w:rsidR="004F33C6" w:rsidRPr="004F33C6" w:rsidRDefault="004F33C6" w:rsidP="004F33C6">
      <w:pPr>
        <w:keepNext/>
        <w:widowControl w:val="0"/>
        <w:jc w:val="center"/>
        <w:outlineLvl w:val="3"/>
        <w:rPr>
          <w:rFonts w:ascii="Calibri Light" w:hAnsi="Calibri Light"/>
          <w:b/>
          <w:snapToGrid w:val="0"/>
          <w:sz w:val="22"/>
          <w:szCs w:val="22"/>
        </w:rPr>
      </w:pPr>
      <w:r w:rsidRPr="004F33C6">
        <w:rPr>
          <w:rFonts w:ascii="Calibri Light" w:hAnsi="Calibri Light"/>
          <w:b/>
          <w:noProof/>
          <w:sz w:val="22"/>
          <w:szCs w:val="22"/>
        </w:rPr>
        <w:drawing>
          <wp:inline distT="0" distB="0" distL="0" distR="0" wp14:anchorId="79A5C3D2" wp14:editId="675645D3">
            <wp:extent cx="876300" cy="673100"/>
            <wp:effectExtent l="0" t="0" r="0" b="0"/>
            <wp:docPr id="104397639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673100"/>
                    </a:xfrm>
                    <a:prstGeom prst="rect">
                      <a:avLst/>
                    </a:prstGeom>
                    <a:noFill/>
                    <a:ln>
                      <a:noFill/>
                    </a:ln>
                  </pic:spPr>
                </pic:pic>
              </a:graphicData>
            </a:graphic>
          </wp:inline>
        </w:drawing>
      </w:r>
    </w:p>
    <w:p w14:paraId="3CCC7BD7" w14:textId="77777777" w:rsidR="004F33C6" w:rsidRPr="004F33C6" w:rsidRDefault="004F33C6" w:rsidP="004F33C6">
      <w:pPr>
        <w:keepNext/>
        <w:widowControl w:val="0"/>
        <w:jc w:val="center"/>
        <w:outlineLvl w:val="3"/>
        <w:rPr>
          <w:rFonts w:ascii="Cambria" w:hAnsi="Cambria"/>
          <w:b/>
          <w:snapToGrid w:val="0"/>
          <w:sz w:val="56"/>
          <w:szCs w:val="56"/>
        </w:rPr>
      </w:pPr>
      <w:r w:rsidRPr="004F33C6">
        <w:rPr>
          <w:rFonts w:ascii="Cambria" w:hAnsi="Cambria"/>
          <w:b/>
          <w:snapToGrid w:val="0"/>
          <w:sz w:val="56"/>
          <w:szCs w:val="56"/>
        </w:rPr>
        <w:t>CITY OF NEW ORLEANS</w:t>
      </w:r>
    </w:p>
    <w:p w14:paraId="0BB7BBC7" w14:textId="77777777" w:rsidR="004F33C6" w:rsidRPr="004F33C6" w:rsidRDefault="004F33C6" w:rsidP="004F33C6">
      <w:pPr>
        <w:widowControl w:val="0"/>
        <w:spacing w:before="240" w:after="60"/>
        <w:jc w:val="center"/>
        <w:outlineLvl w:val="4"/>
        <w:rPr>
          <w:rFonts w:ascii="Cambria" w:hAnsi="Cambria"/>
          <w:b/>
          <w:bCs/>
          <w:i/>
          <w:iCs/>
          <w:snapToGrid w:val="0"/>
          <w:sz w:val="36"/>
          <w:szCs w:val="36"/>
        </w:rPr>
      </w:pPr>
      <w:r w:rsidRPr="004F33C6">
        <w:rPr>
          <w:rFonts w:ascii="Cambria" w:hAnsi="Cambria"/>
          <w:b/>
          <w:bCs/>
          <w:i/>
          <w:iCs/>
          <w:snapToGrid w:val="0"/>
          <w:sz w:val="36"/>
          <w:szCs w:val="36"/>
        </w:rPr>
        <w:t>LaToya Cantrell, Mayor</w:t>
      </w:r>
    </w:p>
    <w:p w14:paraId="22AB7E83" w14:textId="77777777" w:rsidR="004F33C6" w:rsidRPr="004F33C6" w:rsidRDefault="004F33C6" w:rsidP="004F33C6">
      <w:pPr>
        <w:widowControl w:val="0"/>
        <w:jc w:val="center"/>
        <w:rPr>
          <w:rFonts w:ascii="Cambria" w:hAnsi="Cambria"/>
          <w:snapToGrid w:val="0"/>
          <w:sz w:val="36"/>
          <w:szCs w:val="36"/>
        </w:rPr>
      </w:pPr>
    </w:p>
    <w:p w14:paraId="28212A6D" w14:textId="77777777" w:rsidR="004F33C6" w:rsidRPr="004F33C6" w:rsidRDefault="004F33C6" w:rsidP="004F33C6">
      <w:pPr>
        <w:widowControl w:val="0"/>
        <w:jc w:val="center"/>
        <w:rPr>
          <w:rFonts w:ascii="Cambria" w:hAnsi="Cambria"/>
          <w:snapToGrid w:val="0"/>
          <w:sz w:val="36"/>
          <w:szCs w:val="36"/>
        </w:rPr>
      </w:pPr>
    </w:p>
    <w:p w14:paraId="1B657257" w14:textId="77777777" w:rsidR="004F33C6" w:rsidRPr="004F33C6" w:rsidRDefault="004F33C6" w:rsidP="004F33C6">
      <w:pPr>
        <w:widowControl w:val="0"/>
        <w:jc w:val="center"/>
        <w:rPr>
          <w:rFonts w:ascii="Cambria" w:hAnsi="Cambria" w:cs="Arial"/>
          <w:b/>
          <w:i/>
          <w:snapToGrid w:val="0"/>
          <w:sz w:val="40"/>
          <w:szCs w:val="40"/>
        </w:rPr>
      </w:pPr>
    </w:p>
    <w:p w14:paraId="1DE025CF" w14:textId="77777777" w:rsidR="004F33C6" w:rsidRPr="004F33C6" w:rsidRDefault="004F33C6" w:rsidP="004F33C6">
      <w:pPr>
        <w:widowControl w:val="0"/>
        <w:jc w:val="center"/>
        <w:rPr>
          <w:rFonts w:ascii="Cambria" w:hAnsi="Cambria" w:cs="Arial"/>
          <w:b/>
          <w:i/>
          <w:snapToGrid w:val="0"/>
          <w:sz w:val="40"/>
          <w:szCs w:val="40"/>
        </w:rPr>
      </w:pPr>
    </w:p>
    <w:p w14:paraId="3B174480" w14:textId="77777777" w:rsidR="004F33C6" w:rsidRPr="004F33C6" w:rsidRDefault="004F33C6" w:rsidP="004F33C6">
      <w:pPr>
        <w:widowControl w:val="0"/>
        <w:jc w:val="center"/>
        <w:rPr>
          <w:rFonts w:ascii="Cambria" w:eastAsia="Cambria" w:hAnsi="Cambria" w:cs="Cambria"/>
          <w:b/>
          <w:bCs/>
          <w:i/>
          <w:iCs/>
          <w:snapToGrid w:val="0"/>
          <w:color w:val="000000"/>
          <w:sz w:val="48"/>
          <w:szCs w:val="48"/>
        </w:rPr>
      </w:pPr>
      <w:r w:rsidRPr="004F33C6">
        <w:rPr>
          <w:rFonts w:ascii="Cambria" w:eastAsia="Cambria" w:hAnsi="Cambria" w:cs="Cambria"/>
          <w:b/>
          <w:bCs/>
          <w:i/>
          <w:iCs/>
          <w:snapToGrid w:val="0"/>
          <w:color w:val="000000"/>
          <w:sz w:val="48"/>
          <w:szCs w:val="48"/>
        </w:rPr>
        <w:t xml:space="preserve">LOW BARRIER HOMELESS SHELTER </w:t>
      </w:r>
    </w:p>
    <w:p w14:paraId="06ABB53A" w14:textId="77777777" w:rsidR="004F33C6" w:rsidRPr="004F33C6" w:rsidRDefault="004F33C6" w:rsidP="004F33C6">
      <w:pPr>
        <w:widowControl w:val="0"/>
        <w:jc w:val="center"/>
        <w:rPr>
          <w:rFonts w:ascii="Cambria" w:hAnsi="Cambria"/>
          <w:b/>
          <w:snapToGrid w:val="0"/>
          <w:sz w:val="36"/>
          <w:szCs w:val="36"/>
        </w:rPr>
      </w:pPr>
      <w:r w:rsidRPr="004F33C6">
        <w:rPr>
          <w:rFonts w:ascii="Cambria" w:eastAsia="Cambria" w:hAnsi="Cambria" w:cs="Cambria"/>
          <w:b/>
          <w:bCs/>
          <w:i/>
          <w:iCs/>
          <w:snapToGrid w:val="0"/>
          <w:color w:val="000000"/>
          <w:sz w:val="48"/>
          <w:szCs w:val="48"/>
        </w:rPr>
        <w:t>OPERATIONAL SERVICES</w:t>
      </w:r>
    </w:p>
    <w:p w14:paraId="04541391" w14:textId="77777777" w:rsidR="004F33C6" w:rsidRPr="004F33C6" w:rsidRDefault="004F33C6" w:rsidP="004F33C6">
      <w:pPr>
        <w:widowControl w:val="0"/>
        <w:jc w:val="center"/>
        <w:rPr>
          <w:rFonts w:ascii="Cambria" w:hAnsi="Cambria"/>
          <w:b/>
          <w:snapToGrid w:val="0"/>
          <w:sz w:val="36"/>
          <w:szCs w:val="36"/>
        </w:rPr>
      </w:pPr>
    </w:p>
    <w:p w14:paraId="287F5C92" w14:textId="77777777" w:rsidR="004F33C6" w:rsidRPr="004F33C6" w:rsidRDefault="004F33C6" w:rsidP="004F33C6">
      <w:pPr>
        <w:widowControl w:val="0"/>
        <w:jc w:val="center"/>
        <w:rPr>
          <w:rFonts w:ascii="Cambria" w:eastAsia="Cambria" w:hAnsi="Cambria" w:cs="Cambria"/>
          <w:b/>
          <w:bCs/>
          <w:i/>
          <w:iCs/>
          <w:snapToGrid w:val="0"/>
          <w:color w:val="000000"/>
          <w:sz w:val="36"/>
          <w:szCs w:val="36"/>
        </w:rPr>
      </w:pPr>
      <w:r w:rsidRPr="004F33C6">
        <w:rPr>
          <w:rFonts w:ascii="Cambria" w:eastAsia="Cambria" w:hAnsi="Cambria" w:cs="Cambria"/>
          <w:b/>
          <w:bCs/>
          <w:i/>
          <w:iCs/>
          <w:snapToGrid w:val="0"/>
          <w:color w:val="000000"/>
          <w:sz w:val="36"/>
          <w:szCs w:val="36"/>
        </w:rPr>
        <w:t>Community Development Block Grant (CDBG)</w:t>
      </w:r>
    </w:p>
    <w:p w14:paraId="390F1E0A" w14:textId="77777777" w:rsidR="004F33C6" w:rsidRPr="004F33C6" w:rsidRDefault="004F33C6" w:rsidP="004F33C6">
      <w:pPr>
        <w:widowControl w:val="0"/>
        <w:jc w:val="center"/>
        <w:rPr>
          <w:rFonts w:ascii="Cambria" w:eastAsia="Cambria" w:hAnsi="Cambria" w:cs="Cambria"/>
          <w:snapToGrid w:val="0"/>
          <w:color w:val="000000"/>
          <w:sz w:val="36"/>
          <w:szCs w:val="36"/>
        </w:rPr>
      </w:pPr>
      <w:r w:rsidRPr="004F33C6">
        <w:rPr>
          <w:rFonts w:ascii="Cambria" w:eastAsia="Cambria" w:hAnsi="Cambria" w:cs="Cambria"/>
          <w:b/>
          <w:bCs/>
          <w:i/>
          <w:iCs/>
          <w:snapToGrid w:val="0"/>
          <w:color w:val="000000"/>
          <w:sz w:val="36"/>
          <w:szCs w:val="36"/>
        </w:rPr>
        <w:t xml:space="preserve"> CARES ACT (CV)</w:t>
      </w:r>
    </w:p>
    <w:p w14:paraId="140026AC" w14:textId="77777777" w:rsidR="004F33C6" w:rsidRPr="004F33C6" w:rsidRDefault="004F33C6" w:rsidP="004F33C6">
      <w:pPr>
        <w:widowControl w:val="0"/>
        <w:jc w:val="center"/>
        <w:rPr>
          <w:rFonts w:ascii="Cambria" w:eastAsia="Cambria" w:hAnsi="Cambria" w:cs="Cambria"/>
          <w:snapToGrid w:val="0"/>
          <w:color w:val="000000"/>
          <w:sz w:val="36"/>
          <w:szCs w:val="36"/>
        </w:rPr>
      </w:pPr>
      <w:r w:rsidRPr="004F33C6">
        <w:rPr>
          <w:rFonts w:ascii="Cambria" w:eastAsia="Cambria" w:hAnsi="Cambria" w:cs="Cambria"/>
          <w:b/>
          <w:bCs/>
          <w:i/>
          <w:iCs/>
          <w:snapToGrid w:val="0"/>
          <w:color w:val="000000"/>
          <w:sz w:val="36"/>
          <w:szCs w:val="36"/>
        </w:rPr>
        <w:t>2021</w:t>
      </w:r>
    </w:p>
    <w:p w14:paraId="64D8616F" w14:textId="77777777" w:rsidR="004F33C6" w:rsidRPr="004F33C6" w:rsidRDefault="004F33C6" w:rsidP="004F33C6">
      <w:pPr>
        <w:widowControl w:val="0"/>
        <w:jc w:val="center"/>
        <w:rPr>
          <w:rFonts w:ascii="Cambria" w:hAnsi="Cambria"/>
          <w:b/>
          <w:snapToGrid w:val="0"/>
          <w:sz w:val="36"/>
          <w:szCs w:val="36"/>
        </w:rPr>
      </w:pPr>
    </w:p>
    <w:p w14:paraId="5C1ECE11" w14:textId="77777777" w:rsidR="004F33C6" w:rsidRPr="004F33C6" w:rsidRDefault="004F33C6" w:rsidP="004F33C6">
      <w:pPr>
        <w:widowControl w:val="0"/>
        <w:jc w:val="center"/>
        <w:rPr>
          <w:rFonts w:ascii="Cambria" w:hAnsi="Cambria"/>
          <w:b/>
          <w:snapToGrid w:val="0"/>
          <w:sz w:val="52"/>
          <w:szCs w:val="52"/>
        </w:rPr>
      </w:pPr>
      <w:r w:rsidRPr="004F33C6">
        <w:rPr>
          <w:rFonts w:ascii="Cambria" w:hAnsi="Cambria"/>
          <w:b/>
          <w:snapToGrid w:val="0"/>
          <w:sz w:val="52"/>
          <w:szCs w:val="52"/>
        </w:rPr>
        <w:t xml:space="preserve">Notice of Funding Availability </w:t>
      </w:r>
    </w:p>
    <w:p w14:paraId="24D44DDA" w14:textId="77777777" w:rsidR="004F33C6" w:rsidRPr="004F33C6" w:rsidRDefault="004F33C6" w:rsidP="004F33C6">
      <w:pPr>
        <w:widowControl w:val="0"/>
        <w:jc w:val="center"/>
        <w:rPr>
          <w:rFonts w:ascii="Cambria" w:hAnsi="Cambria" w:cs="Arial"/>
          <w:b/>
          <w:snapToGrid w:val="0"/>
          <w:sz w:val="52"/>
          <w:szCs w:val="52"/>
        </w:rPr>
      </w:pPr>
      <w:r w:rsidRPr="004F33C6">
        <w:rPr>
          <w:rFonts w:ascii="Cambria" w:hAnsi="Cambria"/>
          <w:b/>
          <w:snapToGrid w:val="0"/>
          <w:sz w:val="52"/>
          <w:szCs w:val="52"/>
        </w:rPr>
        <w:t>(NOFA)</w:t>
      </w:r>
    </w:p>
    <w:p w14:paraId="7FBB5858" w14:textId="77777777" w:rsidR="004F33C6" w:rsidRPr="004F33C6" w:rsidRDefault="004F33C6" w:rsidP="004F33C6">
      <w:pPr>
        <w:widowControl w:val="0"/>
        <w:jc w:val="center"/>
        <w:rPr>
          <w:rFonts w:ascii="Cambria" w:hAnsi="Cambria" w:cs="Arial"/>
          <w:b/>
          <w:snapToGrid w:val="0"/>
          <w:sz w:val="40"/>
          <w:szCs w:val="40"/>
        </w:rPr>
      </w:pPr>
    </w:p>
    <w:p w14:paraId="513911FE" w14:textId="77777777" w:rsidR="004F33C6" w:rsidRPr="004F33C6" w:rsidRDefault="004F33C6" w:rsidP="004F33C6">
      <w:pPr>
        <w:widowControl w:val="0"/>
        <w:jc w:val="center"/>
        <w:rPr>
          <w:rFonts w:ascii="Cambria" w:hAnsi="Cambria" w:cs="Arial"/>
          <w:b/>
          <w:snapToGrid w:val="0"/>
          <w:sz w:val="40"/>
          <w:szCs w:val="40"/>
        </w:rPr>
      </w:pPr>
    </w:p>
    <w:p w14:paraId="15741804" w14:textId="77777777" w:rsidR="004F33C6" w:rsidRPr="004F33C6" w:rsidRDefault="004F33C6" w:rsidP="004F33C6">
      <w:pPr>
        <w:widowControl w:val="0"/>
        <w:jc w:val="center"/>
        <w:rPr>
          <w:rFonts w:ascii="Cambria" w:hAnsi="Cambria"/>
          <w:b/>
          <w:snapToGrid w:val="0"/>
          <w:sz w:val="44"/>
          <w:szCs w:val="44"/>
        </w:rPr>
      </w:pPr>
      <w:r w:rsidRPr="004F33C6">
        <w:rPr>
          <w:rFonts w:ascii="Cambria" w:hAnsi="Cambria"/>
          <w:b/>
          <w:snapToGrid w:val="0"/>
          <w:sz w:val="44"/>
          <w:szCs w:val="44"/>
        </w:rPr>
        <w:t>General Information and Application</w:t>
      </w:r>
    </w:p>
    <w:p w14:paraId="21CA03A8" w14:textId="77777777" w:rsidR="004F33C6" w:rsidRPr="004F33C6" w:rsidRDefault="004F33C6" w:rsidP="004F33C6">
      <w:pPr>
        <w:widowControl w:val="0"/>
        <w:jc w:val="center"/>
        <w:rPr>
          <w:rFonts w:ascii="Cambria" w:hAnsi="Cambria"/>
          <w:b/>
          <w:snapToGrid w:val="0"/>
          <w:sz w:val="36"/>
          <w:szCs w:val="36"/>
        </w:rPr>
      </w:pPr>
    </w:p>
    <w:p w14:paraId="5DFB1254" w14:textId="77777777" w:rsidR="004F33C6" w:rsidRPr="004F33C6" w:rsidRDefault="004F33C6" w:rsidP="004F33C6">
      <w:pPr>
        <w:widowControl w:val="0"/>
        <w:jc w:val="center"/>
        <w:rPr>
          <w:rFonts w:ascii="Cambria" w:hAnsi="Cambria"/>
          <w:b/>
          <w:snapToGrid w:val="0"/>
          <w:sz w:val="36"/>
          <w:szCs w:val="36"/>
        </w:rPr>
      </w:pPr>
    </w:p>
    <w:p w14:paraId="03FB199B" w14:textId="77777777" w:rsidR="004F33C6" w:rsidRPr="004F33C6" w:rsidRDefault="004F33C6" w:rsidP="004F33C6">
      <w:pPr>
        <w:widowControl w:val="0"/>
        <w:jc w:val="center"/>
        <w:rPr>
          <w:rFonts w:ascii="Cambria" w:hAnsi="Cambria"/>
          <w:b/>
          <w:snapToGrid w:val="0"/>
          <w:sz w:val="36"/>
          <w:szCs w:val="36"/>
        </w:rPr>
      </w:pPr>
      <w:r w:rsidRPr="004F33C6">
        <w:rPr>
          <w:rFonts w:ascii="Cambria" w:hAnsi="Cambria"/>
          <w:b/>
          <w:snapToGrid w:val="0"/>
          <w:sz w:val="36"/>
          <w:szCs w:val="36"/>
        </w:rPr>
        <w:t xml:space="preserve">Office of Community Development </w:t>
      </w:r>
    </w:p>
    <w:p w14:paraId="5311F0CD" w14:textId="77777777" w:rsidR="004F33C6" w:rsidRPr="004F33C6" w:rsidRDefault="004F33C6" w:rsidP="004F33C6">
      <w:pPr>
        <w:widowControl w:val="0"/>
        <w:jc w:val="center"/>
        <w:rPr>
          <w:rFonts w:ascii="Cambria" w:hAnsi="Cambria"/>
          <w:b/>
          <w:snapToGrid w:val="0"/>
          <w:sz w:val="32"/>
          <w:szCs w:val="32"/>
        </w:rPr>
      </w:pPr>
      <w:r w:rsidRPr="004F33C6">
        <w:rPr>
          <w:rFonts w:ascii="Cambria" w:hAnsi="Cambria"/>
          <w:b/>
          <w:snapToGrid w:val="0"/>
          <w:sz w:val="32"/>
          <w:szCs w:val="32"/>
        </w:rPr>
        <w:t>Marjorianna B. Willman</w:t>
      </w:r>
    </w:p>
    <w:p w14:paraId="724FC9BA" w14:textId="77777777" w:rsidR="004F33C6" w:rsidRPr="004F33C6" w:rsidRDefault="004F33C6" w:rsidP="004F33C6">
      <w:pPr>
        <w:widowControl w:val="0"/>
        <w:jc w:val="center"/>
        <w:rPr>
          <w:rFonts w:ascii="Cambria" w:hAnsi="Cambria" w:cs="Calibri"/>
          <w:b/>
          <w:smallCaps/>
          <w:snapToGrid w:val="0"/>
          <w:sz w:val="28"/>
          <w:szCs w:val="28"/>
        </w:rPr>
      </w:pPr>
      <w:r w:rsidRPr="004F33C6">
        <w:rPr>
          <w:rFonts w:ascii="Cambria" w:hAnsi="Cambria"/>
          <w:b/>
          <w:snapToGrid w:val="0"/>
          <w:sz w:val="28"/>
          <w:szCs w:val="28"/>
        </w:rPr>
        <w:t>Director of Housing Policy &amp; Community Development</w:t>
      </w:r>
    </w:p>
    <w:p w14:paraId="79FADBEE" w14:textId="77777777" w:rsidR="004F33C6" w:rsidRPr="004F33C6" w:rsidRDefault="004F33C6" w:rsidP="004F33C6">
      <w:pPr>
        <w:widowControl w:val="0"/>
        <w:tabs>
          <w:tab w:val="left" w:pos="720"/>
          <w:tab w:val="left" w:pos="1440"/>
          <w:tab w:val="right" w:leader="dot" w:pos="9360"/>
        </w:tabs>
        <w:jc w:val="center"/>
        <w:rPr>
          <w:rFonts w:ascii="Cambria" w:hAnsi="Cambria" w:cs="Arial"/>
          <w:b/>
          <w:snapToGrid w:val="0"/>
          <w:sz w:val="22"/>
          <w:szCs w:val="22"/>
        </w:rPr>
      </w:pPr>
      <w:r w:rsidRPr="004F33C6">
        <w:rPr>
          <w:rFonts w:ascii="Cambria" w:hAnsi="Cambria" w:cs="Arial"/>
          <w:b/>
          <w:snapToGrid w:val="0"/>
          <w:sz w:val="22"/>
          <w:szCs w:val="22"/>
        </w:rPr>
        <w:t>CITY OF NEW ORLEANS</w:t>
      </w:r>
    </w:p>
    <w:p w14:paraId="27D420F0" w14:textId="77777777" w:rsidR="004F33C6" w:rsidRPr="004F33C6" w:rsidRDefault="004F33C6" w:rsidP="004F33C6">
      <w:pPr>
        <w:widowControl w:val="0"/>
        <w:tabs>
          <w:tab w:val="left" w:pos="720"/>
          <w:tab w:val="left" w:pos="1440"/>
          <w:tab w:val="right" w:leader="dot" w:pos="9360"/>
        </w:tabs>
        <w:jc w:val="center"/>
        <w:rPr>
          <w:rFonts w:ascii="Cambria" w:hAnsi="Cambria" w:cs="Arial"/>
          <w:b/>
          <w:snapToGrid w:val="0"/>
          <w:sz w:val="22"/>
          <w:szCs w:val="22"/>
        </w:rPr>
      </w:pPr>
      <w:r w:rsidRPr="004F33C6">
        <w:rPr>
          <w:rFonts w:ascii="Cambria" w:hAnsi="Cambria" w:cs="Arial"/>
          <w:b/>
          <w:snapToGrid w:val="0"/>
          <w:sz w:val="22"/>
          <w:szCs w:val="22"/>
        </w:rPr>
        <w:t>OFFICE OF COMMUNITY DEVELOPMENT</w:t>
      </w:r>
    </w:p>
    <w:p w14:paraId="10006B2F" w14:textId="77777777" w:rsidR="004F33C6" w:rsidRPr="004F33C6" w:rsidRDefault="004F33C6" w:rsidP="004F33C6">
      <w:pPr>
        <w:widowControl w:val="0"/>
        <w:tabs>
          <w:tab w:val="left" w:pos="720"/>
          <w:tab w:val="left" w:pos="1440"/>
          <w:tab w:val="right" w:leader="dot" w:pos="9360"/>
        </w:tabs>
        <w:jc w:val="center"/>
        <w:rPr>
          <w:rFonts w:ascii="Cambria" w:hAnsi="Cambria" w:cs="Arial"/>
          <w:b/>
          <w:snapToGrid w:val="0"/>
          <w:sz w:val="22"/>
          <w:szCs w:val="22"/>
        </w:rPr>
      </w:pPr>
      <w:r w:rsidRPr="004F33C6">
        <w:rPr>
          <w:rFonts w:ascii="Cambria" w:hAnsi="Cambria" w:cs="Arial"/>
          <w:b/>
          <w:snapToGrid w:val="0"/>
          <w:sz w:val="22"/>
          <w:szCs w:val="22"/>
        </w:rPr>
        <w:t>1340 Poydras St., 10</w:t>
      </w:r>
      <w:r w:rsidRPr="004F33C6">
        <w:rPr>
          <w:rFonts w:ascii="Cambria" w:hAnsi="Cambria" w:cs="Arial"/>
          <w:b/>
          <w:snapToGrid w:val="0"/>
          <w:sz w:val="22"/>
          <w:szCs w:val="22"/>
          <w:vertAlign w:val="superscript"/>
        </w:rPr>
        <w:t>th</w:t>
      </w:r>
      <w:r w:rsidRPr="004F33C6">
        <w:rPr>
          <w:rFonts w:ascii="Cambria" w:hAnsi="Cambria" w:cs="Arial"/>
          <w:b/>
          <w:snapToGrid w:val="0"/>
          <w:sz w:val="22"/>
          <w:szCs w:val="22"/>
        </w:rPr>
        <w:t xml:space="preserve"> Floor – New Orleans, Louisiana 70112</w:t>
      </w:r>
    </w:p>
    <w:p w14:paraId="7B1CB54D" w14:textId="77777777" w:rsidR="004F33C6" w:rsidRPr="004F33C6" w:rsidRDefault="004F33C6" w:rsidP="004F33C6">
      <w:pPr>
        <w:widowControl w:val="0"/>
        <w:tabs>
          <w:tab w:val="left" w:pos="720"/>
          <w:tab w:val="left" w:pos="1440"/>
          <w:tab w:val="right" w:leader="dot" w:pos="9360"/>
        </w:tabs>
        <w:jc w:val="center"/>
        <w:rPr>
          <w:rFonts w:ascii="Calibri Light" w:hAnsi="Calibri Light" w:cs="Arial"/>
          <w:b/>
          <w:snapToGrid w:val="0"/>
          <w:sz w:val="22"/>
          <w:szCs w:val="22"/>
        </w:rPr>
      </w:pPr>
    </w:p>
    <w:p w14:paraId="176432E7" w14:textId="695CD78A" w:rsidR="004F33C6" w:rsidRPr="004F33C6" w:rsidRDefault="004F33C6" w:rsidP="004F33C6">
      <w:pPr>
        <w:widowControl w:val="0"/>
        <w:tabs>
          <w:tab w:val="left" w:pos="720"/>
          <w:tab w:val="left" w:pos="1440"/>
          <w:tab w:val="right" w:leader="dot" w:pos="9360"/>
        </w:tabs>
        <w:jc w:val="center"/>
        <w:rPr>
          <w:rFonts w:ascii="Calibri Light" w:hAnsi="Calibri Light" w:cs="Arial"/>
          <w:b/>
          <w:snapToGrid w:val="0"/>
          <w:sz w:val="22"/>
          <w:szCs w:val="22"/>
        </w:rPr>
      </w:pPr>
    </w:p>
    <w:bookmarkEnd w:id="1"/>
    <w:p w14:paraId="5EBC94AE" w14:textId="6D7F2512" w:rsidR="009B7770" w:rsidRDefault="329A3765" w:rsidP="3D785D49">
      <w:pPr>
        <w:tabs>
          <w:tab w:val="left" w:pos="720"/>
          <w:tab w:val="left" w:pos="1440"/>
          <w:tab w:val="right" w:leader="dot" w:pos="9360"/>
        </w:tabs>
        <w:jc w:val="center"/>
        <w:rPr>
          <w:rFonts w:ascii="Calibri" w:eastAsia="Calibri" w:hAnsi="Calibri" w:cs="Calibri"/>
          <w:color w:val="000000" w:themeColor="text1"/>
          <w:sz w:val="32"/>
          <w:szCs w:val="32"/>
        </w:rPr>
      </w:pPr>
      <w:r w:rsidRPr="3D785D49">
        <w:rPr>
          <w:rFonts w:ascii="Calibri" w:eastAsia="Calibri" w:hAnsi="Calibri" w:cs="Calibri"/>
          <w:color w:val="000000" w:themeColor="text1"/>
          <w:sz w:val="32"/>
          <w:szCs w:val="32"/>
        </w:rPr>
        <w:lastRenderedPageBreak/>
        <w:t xml:space="preserve">TABLE OF CONTENTS </w:t>
      </w:r>
    </w:p>
    <w:p w14:paraId="4CEEE483" w14:textId="3E464930" w:rsidR="009B7770" w:rsidRDefault="009B7770" w:rsidP="3D785D49">
      <w:pPr>
        <w:tabs>
          <w:tab w:val="left" w:pos="720"/>
          <w:tab w:val="left" w:pos="1440"/>
          <w:tab w:val="right" w:leader="dot" w:pos="9360"/>
        </w:tabs>
        <w:jc w:val="center"/>
        <w:rPr>
          <w:rFonts w:ascii="Calibri" w:eastAsia="Calibri" w:hAnsi="Calibri" w:cs="Calibri"/>
          <w:color w:val="000000" w:themeColor="text1"/>
          <w:sz w:val="27"/>
          <w:szCs w:val="27"/>
        </w:rPr>
      </w:pPr>
    </w:p>
    <w:p w14:paraId="671EC08B" w14:textId="2115CF6C" w:rsidR="009B7770" w:rsidRDefault="009B7770" w:rsidP="3D785D49">
      <w:pPr>
        <w:tabs>
          <w:tab w:val="left" w:pos="720"/>
          <w:tab w:val="left" w:pos="1440"/>
          <w:tab w:val="right" w:leader="dot" w:pos="9360"/>
        </w:tabs>
        <w:jc w:val="center"/>
        <w:rPr>
          <w:rFonts w:ascii="Calibri" w:eastAsia="Calibri" w:hAnsi="Calibri" w:cs="Calibri"/>
          <w:color w:val="000000" w:themeColor="text1"/>
          <w:sz w:val="27"/>
          <w:szCs w:val="27"/>
        </w:rPr>
      </w:pPr>
    </w:p>
    <w:p w14:paraId="4979462F" w14:textId="490DAACD" w:rsidR="009B7770" w:rsidRDefault="329A3765" w:rsidP="3D785D49">
      <w:pPr>
        <w:pStyle w:val="NormalWeb"/>
        <w:tabs>
          <w:tab w:val="left" w:leader="hyphen" w:pos="9360"/>
        </w:tabs>
        <w:spacing w:beforeAutospacing="1" w:afterAutospacing="1"/>
        <w:rPr>
          <w:rFonts w:ascii="Calibri" w:eastAsia="Calibri" w:hAnsi="Calibri" w:cs="Calibri"/>
          <w:color w:val="000000" w:themeColor="text1"/>
          <w:sz w:val="27"/>
          <w:szCs w:val="27"/>
        </w:rPr>
      </w:pPr>
      <w:r w:rsidRPr="3D785D49">
        <w:rPr>
          <w:rFonts w:ascii="Calibri" w:eastAsia="Calibri" w:hAnsi="Calibri" w:cs="Calibri"/>
          <w:color w:val="000000" w:themeColor="text1"/>
          <w:sz w:val="27"/>
          <w:szCs w:val="27"/>
        </w:rPr>
        <w:t>Notice of Funding Availability (NOFA) Instructions</w:t>
      </w:r>
      <w:r w:rsidR="009B7770">
        <w:tab/>
      </w:r>
      <w:r w:rsidRPr="3D785D49">
        <w:rPr>
          <w:rFonts w:ascii="Calibri" w:eastAsia="Calibri" w:hAnsi="Calibri" w:cs="Calibri"/>
          <w:color w:val="000000" w:themeColor="text1"/>
          <w:sz w:val="27"/>
          <w:szCs w:val="27"/>
        </w:rPr>
        <w:t>3</w:t>
      </w:r>
    </w:p>
    <w:p w14:paraId="5D1D92F1" w14:textId="760BA78E" w:rsidR="009B7770" w:rsidRDefault="329A3765" w:rsidP="3D785D49">
      <w:pPr>
        <w:pStyle w:val="NormalWeb"/>
        <w:tabs>
          <w:tab w:val="left" w:leader="hyphen" w:pos="9360"/>
        </w:tabs>
        <w:spacing w:beforeAutospacing="1" w:afterAutospacing="1"/>
        <w:rPr>
          <w:rFonts w:ascii="Calibri" w:eastAsia="Calibri" w:hAnsi="Calibri" w:cs="Calibri"/>
          <w:color w:val="000000" w:themeColor="text1"/>
          <w:sz w:val="27"/>
          <w:szCs w:val="27"/>
        </w:rPr>
      </w:pPr>
      <w:r w:rsidRPr="3D785D49">
        <w:rPr>
          <w:rFonts w:ascii="Calibri" w:eastAsia="Calibri" w:hAnsi="Calibri" w:cs="Calibri"/>
          <w:color w:val="000000" w:themeColor="text1"/>
          <w:sz w:val="27"/>
          <w:szCs w:val="27"/>
        </w:rPr>
        <w:t>Legal and regulatory</w:t>
      </w:r>
      <w:r w:rsidR="009B7770">
        <w:tab/>
      </w:r>
      <w:r w:rsidRPr="3D785D49">
        <w:rPr>
          <w:rFonts w:ascii="Calibri" w:eastAsia="Calibri" w:hAnsi="Calibri" w:cs="Calibri"/>
          <w:color w:val="000000" w:themeColor="text1"/>
          <w:sz w:val="27"/>
          <w:szCs w:val="27"/>
        </w:rPr>
        <w:t>5</w:t>
      </w:r>
    </w:p>
    <w:p w14:paraId="4A5EABF4" w14:textId="56BD8413" w:rsidR="009B7770" w:rsidRDefault="329A3765" w:rsidP="3D785D49">
      <w:pPr>
        <w:pStyle w:val="NormalWeb"/>
        <w:tabs>
          <w:tab w:val="left" w:leader="hyphen" w:pos="9360"/>
        </w:tabs>
        <w:spacing w:beforeAutospacing="1" w:afterAutospacing="1"/>
        <w:rPr>
          <w:rFonts w:ascii="Calibri" w:eastAsia="Calibri" w:hAnsi="Calibri" w:cs="Calibri"/>
          <w:color w:val="000000" w:themeColor="text1"/>
          <w:sz w:val="27"/>
          <w:szCs w:val="27"/>
        </w:rPr>
      </w:pPr>
      <w:r w:rsidRPr="3D785D49">
        <w:rPr>
          <w:rFonts w:ascii="Calibri" w:eastAsia="Calibri" w:hAnsi="Calibri" w:cs="Calibri"/>
          <w:color w:val="000000" w:themeColor="text1"/>
          <w:sz w:val="27"/>
          <w:szCs w:val="27"/>
        </w:rPr>
        <w:t>Eligibility Activities</w:t>
      </w:r>
      <w:r w:rsidR="009B7770">
        <w:tab/>
      </w:r>
      <w:r w:rsidRPr="3D785D49">
        <w:rPr>
          <w:rFonts w:ascii="Calibri" w:eastAsia="Calibri" w:hAnsi="Calibri" w:cs="Calibri"/>
          <w:color w:val="000000" w:themeColor="text1"/>
          <w:sz w:val="27"/>
          <w:szCs w:val="27"/>
        </w:rPr>
        <w:t>5</w:t>
      </w:r>
    </w:p>
    <w:p w14:paraId="436DE3AE" w14:textId="6E8B4F1B" w:rsidR="009B7770" w:rsidRDefault="329A3765" w:rsidP="3D785D49">
      <w:pPr>
        <w:pStyle w:val="NormalWeb"/>
        <w:tabs>
          <w:tab w:val="left" w:leader="hyphen" w:pos="9360"/>
        </w:tabs>
        <w:spacing w:beforeAutospacing="1" w:afterAutospacing="1"/>
        <w:rPr>
          <w:rFonts w:ascii="Calibri" w:eastAsia="Calibri" w:hAnsi="Calibri" w:cs="Calibri"/>
          <w:color w:val="000000" w:themeColor="text1"/>
          <w:sz w:val="27"/>
          <w:szCs w:val="27"/>
        </w:rPr>
      </w:pPr>
      <w:r w:rsidRPr="3D785D49">
        <w:rPr>
          <w:rFonts w:ascii="Calibri" w:eastAsia="Calibri" w:hAnsi="Calibri" w:cs="Calibri"/>
          <w:color w:val="000000" w:themeColor="text1"/>
          <w:sz w:val="27"/>
          <w:szCs w:val="27"/>
        </w:rPr>
        <w:t>Key Federal Regulations and Requirements</w:t>
      </w:r>
      <w:r w:rsidR="009B7770">
        <w:tab/>
      </w:r>
      <w:r w:rsidRPr="3D785D49">
        <w:rPr>
          <w:rFonts w:ascii="Calibri" w:eastAsia="Calibri" w:hAnsi="Calibri" w:cs="Calibri"/>
          <w:color w:val="000000" w:themeColor="text1"/>
          <w:sz w:val="27"/>
          <w:szCs w:val="27"/>
        </w:rPr>
        <w:t>6</w:t>
      </w:r>
      <w:r w:rsidR="00511637">
        <w:rPr>
          <w:rFonts w:ascii="Calibri" w:eastAsia="Calibri" w:hAnsi="Calibri" w:cs="Calibri"/>
          <w:color w:val="000000" w:themeColor="text1"/>
          <w:sz w:val="27"/>
          <w:szCs w:val="27"/>
        </w:rPr>
        <w:t>-7</w:t>
      </w:r>
    </w:p>
    <w:p w14:paraId="4EEBEE51" w14:textId="314E27C7" w:rsidR="009B7770" w:rsidRPr="00BE7EC1" w:rsidRDefault="329A3765" w:rsidP="3D785D49">
      <w:pPr>
        <w:pStyle w:val="NormalWeb"/>
        <w:tabs>
          <w:tab w:val="left" w:leader="hyphen" w:pos="9360"/>
        </w:tabs>
        <w:spacing w:beforeAutospacing="1" w:afterAutospacing="1"/>
        <w:rPr>
          <w:rFonts w:asciiTheme="minorHAnsi" w:eastAsia="Calibri" w:hAnsiTheme="minorHAnsi" w:cstheme="minorHAnsi"/>
          <w:color w:val="000000" w:themeColor="text1"/>
          <w:sz w:val="27"/>
          <w:szCs w:val="27"/>
        </w:rPr>
      </w:pPr>
      <w:r w:rsidRPr="3D785D49">
        <w:rPr>
          <w:rFonts w:ascii="Calibri" w:eastAsia="Calibri" w:hAnsi="Calibri" w:cs="Calibri"/>
          <w:color w:val="000000" w:themeColor="text1"/>
          <w:sz w:val="27"/>
          <w:szCs w:val="27"/>
        </w:rPr>
        <w:t>Selection Process</w:t>
      </w:r>
      <w:r w:rsidR="00FC52FB">
        <w:rPr>
          <w:rFonts w:ascii="Calibri" w:eastAsia="Calibri" w:hAnsi="Calibri" w:cs="Calibri"/>
          <w:color w:val="000000" w:themeColor="text1"/>
          <w:sz w:val="27"/>
          <w:szCs w:val="27"/>
        </w:rPr>
        <w:t xml:space="preserve"> &amp; Criteria</w:t>
      </w:r>
      <w:r w:rsidR="009B7770">
        <w:tab/>
      </w:r>
      <w:r w:rsidR="00FC52FB" w:rsidRPr="00BE7EC1">
        <w:rPr>
          <w:rFonts w:asciiTheme="minorHAnsi" w:hAnsiTheme="minorHAnsi" w:cstheme="minorHAnsi"/>
          <w:sz w:val="27"/>
          <w:szCs w:val="27"/>
        </w:rPr>
        <w:t>8</w:t>
      </w:r>
      <w:r w:rsidR="00E53F5E" w:rsidRPr="00BE7EC1">
        <w:rPr>
          <w:rFonts w:asciiTheme="minorHAnsi" w:hAnsiTheme="minorHAnsi" w:cstheme="minorHAnsi"/>
          <w:sz w:val="27"/>
          <w:szCs w:val="27"/>
        </w:rPr>
        <w:t>-9</w:t>
      </w:r>
    </w:p>
    <w:p w14:paraId="34C592AE" w14:textId="314DEFA6" w:rsidR="009B7770" w:rsidRPr="00BE7EC1" w:rsidRDefault="329A3765" w:rsidP="3D785D49">
      <w:pPr>
        <w:pStyle w:val="NormalWeb"/>
        <w:tabs>
          <w:tab w:val="left" w:leader="hyphen" w:pos="9360"/>
        </w:tabs>
        <w:spacing w:beforeAutospacing="1" w:afterAutospacing="1"/>
        <w:rPr>
          <w:rFonts w:asciiTheme="minorHAnsi" w:eastAsia="Calibri" w:hAnsiTheme="minorHAnsi" w:cstheme="minorHAnsi"/>
          <w:color w:val="000000" w:themeColor="text1"/>
          <w:sz w:val="27"/>
          <w:szCs w:val="27"/>
        </w:rPr>
      </w:pPr>
      <w:r w:rsidRPr="00BE7EC1">
        <w:rPr>
          <w:rFonts w:asciiTheme="minorHAnsi" w:eastAsia="Calibri" w:hAnsiTheme="minorHAnsi" w:cstheme="minorHAnsi"/>
          <w:color w:val="000000" w:themeColor="text1"/>
          <w:sz w:val="27"/>
          <w:szCs w:val="27"/>
        </w:rPr>
        <w:t>Grant Award Process</w:t>
      </w:r>
      <w:r w:rsidR="009B7770" w:rsidRPr="00BE7EC1">
        <w:rPr>
          <w:rFonts w:asciiTheme="minorHAnsi" w:hAnsiTheme="minorHAnsi" w:cstheme="minorHAnsi"/>
          <w:sz w:val="27"/>
          <w:szCs w:val="27"/>
        </w:rPr>
        <w:tab/>
      </w:r>
      <w:r w:rsidR="00E53F5E" w:rsidRPr="00BE7EC1">
        <w:rPr>
          <w:rFonts w:asciiTheme="minorHAnsi" w:hAnsiTheme="minorHAnsi" w:cstheme="minorHAnsi"/>
          <w:sz w:val="27"/>
          <w:szCs w:val="27"/>
        </w:rPr>
        <w:t>10</w:t>
      </w:r>
    </w:p>
    <w:p w14:paraId="4CF4ADF9" w14:textId="4628C72B" w:rsidR="009B7770" w:rsidRPr="00BE7EC1" w:rsidRDefault="329A3765" w:rsidP="3D785D49">
      <w:pPr>
        <w:pStyle w:val="NormalWeb"/>
        <w:tabs>
          <w:tab w:val="left" w:leader="hyphen" w:pos="9360"/>
        </w:tabs>
        <w:spacing w:beforeAutospacing="1" w:afterAutospacing="1"/>
        <w:rPr>
          <w:rFonts w:asciiTheme="minorHAnsi" w:eastAsia="Calibri" w:hAnsiTheme="minorHAnsi" w:cstheme="minorHAnsi"/>
          <w:color w:val="000000" w:themeColor="text1"/>
          <w:sz w:val="27"/>
          <w:szCs w:val="27"/>
        </w:rPr>
      </w:pPr>
      <w:r w:rsidRPr="00BE7EC1">
        <w:rPr>
          <w:rFonts w:asciiTheme="minorHAnsi" w:eastAsia="Calibri" w:hAnsiTheme="minorHAnsi" w:cstheme="minorHAnsi"/>
          <w:color w:val="000000" w:themeColor="text1"/>
          <w:sz w:val="27"/>
          <w:szCs w:val="27"/>
        </w:rPr>
        <w:t>Application</w:t>
      </w:r>
      <w:r w:rsidR="009B7770" w:rsidRPr="00BE7EC1">
        <w:rPr>
          <w:rFonts w:asciiTheme="minorHAnsi" w:hAnsiTheme="minorHAnsi" w:cstheme="minorHAnsi"/>
          <w:sz w:val="27"/>
          <w:szCs w:val="27"/>
        </w:rPr>
        <w:tab/>
      </w:r>
      <w:r w:rsidR="004D5150" w:rsidRPr="00BE7EC1">
        <w:rPr>
          <w:rFonts w:asciiTheme="minorHAnsi" w:hAnsiTheme="minorHAnsi" w:cstheme="minorHAnsi"/>
          <w:sz w:val="27"/>
          <w:szCs w:val="27"/>
        </w:rPr>
        <w:t>11</w:t>
      </w:r>
    </w:p>
    <w:p w14:paraId="48F009CE" w14:textId="094FCD9D" w:rsidR="009B7770" w:rsidRPr="00BE7EC1" w:rsidRDefault="329A3765" w:rsidP="3D785D49">
      <w:pPr>
        <w:pStyle w:val="NormalWeb"/>
        <w:tabs>
          <w:tab w:val="left" w:leader="hyphen" w:pos="9360"/>
        </w:tabs>
        <w:spacing w:beforeAutospacing="1" w:afterAutospacing="1"/>
        <w:rPr>
          <w:rFonts w:asciiTheme="minorHAnsi" w:eastAsia="Calibri" w:hAnsiTheme="minorHAnsi" w:cstheme="minorHAnsi"/>
          <w:color w:val="000000" w:themeColor="text1"/>
          <w:sz w:val="27"/>
          <w:szCs w:val="27"/>
        </w:rPr>
      </w:pPr>
      <w:r w:rsidRPr="00BE7EC1">
        <w:rPr>
          <w:rFonts w:asciiTheme="minorHAnsi" w:eastAsia="Calibri" w:hAnsiTheme="minorHAnsi" w:cstheme="minorHAnsi"/>
          <w:color w:val="000000" w:themeColor="text1"/>
          <w:sz w:val="27"/>
          <w:szCs w:val="27"/>
        </w:rPr>
        <w:t>Primary Contact/Funding Request Information</w:t>
      </w:r>
      <w:r w:rsidR="009B7770" w:rsidRPr="00BE7EC1">
        <w:rPr>
          <w:rFonts w:asciiTheme="minorHAnsi" w:hAnsiTheme="minorHAnsi" w:cstheme="minorHAnsi"/>
          <w:sz w:val="27"/>
          <w:szCs w:val="27"/>
        </w:rPr>
        <w:tab/>
      </w:r>
      <w:r w:rsidRPr="00BE7EC1">
        <w:rPr>
          <w:rFonts w:asciiTheme="minorHAnsi" w:eastAsia="Calibri" w:hAnsiTheme="minorHAnsi" w:cstheme="minorHAnsi"/>
          <w:color w:val="000000" w:themeColor="text1"/>
          <w:sz w:val="27"/>
          <w:szCs w:val="27"/>
        </w:rPr>
        <w:t>1</w:t>
      </w:r>
      <w:r w:rsidR="006121E9" w:rsidRPr="00BE7EC1">
        <w:rPr>
          <w:rFonts w:asciiTheme="minorHAnsi" w:eastAsia="Calibri" w:hAnsiTheme="minorHAnsi" w:cstheme="minorHAnsi"/>
          <w:color w:val="000000" w:themeColor="text1"/>
          <w:sz w:val="27"/>
          <w:szCs w:val="27"/>
        </w:rPr>
        <w:t>2</w:t>
      </w:r>
    </w:p>
    <w:p w14:paraId="52A71B03" w14:textId="46267395" w:rsidR="009B7770" w:rsidRPr="00BE7EC1" w:rsidRDefault="006121E9" w:rsidP="3D785D49">
      <w:pPr>
        <w:pStyle w:val="NormalWeb"/>
        <w:tabs>
          <w:tab w:val="left" w:leader="hyphen" w:pos="9360"/>
        </w:tabs>
        <w:spacing w:beforeAutospacing="1" w:afterAutospacing="1"/>
        <w:rPr>
          <w:rFonts w:asciiTheme="minorHAnsi" w:eastAsia="Calibri" w:hAnsiTheme="minorHAnsi" w:cstheme="minorHAnsi"/>
          <w:color w:val="000000" w:themeColor="text1"/>
          <w:sz w:val="27"/>
          <w:szCs w:val="27"/>
        </w:rPr>
      </w:pPr>
      <w:r w:rsidRPr="00BE7EC1">
        <w:rPr>
          <w:rFonts w:asciiTheme="minorHAnsi" w:eastAsia="Calibri" w:hAnsiTheme="minorHAnsi" w:cstheme="minorHAnsi"/>
          <w:color w:val="000000" w:themeColor="text1"/>
          <w:sz w:val="27"/>
          <w:szCs w:val="27"/>
        </w:rPr>
        <w:t>Agency Information</w:t>
      </w:r>
      <w:r w:rsidR="009B7770" w:rsidRPr="00BE7EC1">
        <w:rPr>
          <w:rFonts w:asciiTheme="minorHAnsi" w:hAnsiTheme="minorHAnsi" w:cstheme="minorHAnsi"/>
          <w:sz w:val="27"/>
          <w:szCs w:val="27"/>
        </w:rPr>
        <w:tab/>
      </w:r>
      <w:r w:rsidR="0072045C" w:rsidRPr="00BE7EC1">
        <w:rPr>
          <w:rFonts w:asciiTheme="minorHAnsi" w:hAnsiTheme="minorHAnsi" w:cstheme="minorHAnsi"/>
          <w:sz w:val="27"/>
          <w:szCs w:val="27"/>
        </w:rPr>
        <w:t>1</w:t>
      </w:r>
      <w:r w:rsidR="0072045C" w:rsidRPr="00BE7EC1">
        <w:rPr>
          <w:rFonts w:asciiTheme="minorHAnsi" w:eastAsia="Calibri" w:hAnsiTheme="minorHAnsi" w:cstheme="minorHAnsi"/>
          <w:color w:val="000000" w:themeColor="text1"/>
          <w:sz w:val="27"/>
          <w:szCs w:val="27"/>
        </w:rPr>
        <w:t>3</w:t>
      </w:r>
    </w:p>
    <w:p w14:paraId="0E5EFDBA" w14:textId="73C17FA2" w:rsidR="00993890" w:rsidRPr="00BE7EC1" w:rsidRDefault="00993890" w:rsidP="00993890">
      <w:pPr>
        <w:pStyle w:val="NormalWeb"/>
        <w:tabs>
          <w:tab w:val="left" w:leader="hyphen" w:pos="9360"/>
        </w:tabs>
        <w:spacing w:beforeAutospacing="1" w:afterAutospacing="1"/>
        <w:rPr>
          <w:rFonts w:asciiTheme="minorHAnsi" w:eastAsia="Calibri" w:hAnsiTheme="minorHAnsi" w:cstheme="minorHAnsi"/>
          <w:color w:val="000000" w:themeColor="text1"/>
          <w:sz w:val="27"/>
          <w:szCs w:val="27"/>
        </w:rPr>
      </w:pPr>
      <w:r w:rsidRPr="00BE7EC1">
        <w:rPr>
          <w:rFonts w:asciiTheme="minorHAnsi" w:eastAsia="Calibri" w:hAnsiTheme="minorHAnsi" w:cstheme="minorHAnsi"/>
          <w:color w:val="000000" w:themeColor="text1"/>
          <w:sz w:val="27"/>
          <w:szCs w:val="27"/>
        </w:rPr>
        <w:t>Non-Mand</w:t>
      </w:r>
      <w:r w:rsidR="00EC6D98" w:rsidRPr="00BE7EC1">
        <w:rPr>
          <w:rFonts w:asciiTheme="minorHAnsi" w:eastAsia="Calibri" w:hAnsiTheme="minorHAnsi" w:cstheme="minorHAnsi"/>
          <w:color w:val="000000" w:themeColor="text1"/>
          <w:sz w:val="27"/>
          <w:szCs w:val="27"/>
        </w:rPr>
        <w:t>a</w:t>
      </w:r>
      <w:r w:rsidRPr="00BE7EC1">
        <w:rPr>
          <w:rFonts w:asciiTheme="minorHAnsi" w:eastAsia="Calibri" w:hAnsiTheme="minorHAnsi" w:cstheme="minorHAnsi"/>
          <w:color w:val="000000" w:themeColor="text1"/>
          <w:sz w:val="27"/>
          <w:szCs w:val="27"/>
        </w:rPr>
        <w:t>tory Pre-Su</w:t>
      </w:r>
      <w:r w:rsidR="00EC6D98" w:rsidRPr="00BE7EC1">
        <w:rPr>
          <w:rFonts w:asciiTheme="minorHAnsi" w:eastAsia="Calibri" w:hAnsiTheme="minorHAnsi" w:cstheme="minorHAnsi"/>
          <w:color w:val="000000" w:themeColor="text1"/>
          <w:sz w:val="27"/>
          <w:szCs w:val="27"/>
        </w:rPr>
        <w:t>bmission Virtual Conference</w:t>
      </w:r>
      <w:r w:rsidRPr="00BE7EC1">
        <w:rPr>
          <w:rFonts w:asciiTheme="minorHAnsi" w:hAnsiTheme="minorHAnsi" w:cstheme="minorHAnsi"/>
          <w:sz w:val="27"/>
          <w:szCs w:val="27"/>
        </w:rPr>
        <w:tab/>
      </w:r>
      <w:r w:rsidRPr="00BE7EC1">
        <w:rPr>
          <w:rFonts w:asciiTheme="minorHAnsi" w:eastAsia="Calibri" w:hAnsiTheme="minorHAnsi" w:cstheme="minorHAnsi"/>
          <w:color w:val="000000" w:themeColor="text1"/>
          <w:sz w:val="27"/>
          <w:szCs w:val="27"/>
        </w:rPr>
        <w:t>1</w:t>
      </w:r>
      <w:r w:rsidR="001B2828" w:rsidRPr="00BE7EC1">
        <w:rPr>
          <w:rFonts w:asciiTheme="minorHAnsi" w:eastAsia="Calibri" w:hAnsiTheme="minorHAnsi" w:cstheme="minorHAnsi"/>
          <w:color w:val="000000" w:themeColor="text1"/>
          <w:sz w:val="27"/>
          <w:szCs w:val="27"/>
        </w:rPr>
        <w:t>4</w:t>
      </w:r>
    </w:p>
    <w:p w14:paraId="7777A233" w14:textId="1511100C" w:rsidR="009B7770" w:rsidRPr="00BE7EC1" w:rsidRDefault="329A3765" w:rsidP="3D785D49">
      <w:pPr>
        <w:pStyle w:val="NormalWeb"/>
        <w:tabs>
          <w:tab w:val="left" w:leader="hyphen" w:pos="9360"/>
        </w:tabs>
        <w:spacing w:beforeAutospacing="1" w:afterAutospacing="1"/>
        <w:rPr>
          <w:rFonts w:asciiTheme="minorHAnsi" w:eastAsia="Calibri" w:hAnsiTheme="minorHAnsi" w:cstheme="minorHAnsi"/>
          <w:color w:val="000000" w:themeColor="text1"/>
          <w:sz w:val="27"/>
          <w:szCs w:val="27"/>
        </w:rPr>
      </w:pPr>
      <w:bookmarkStart w:id="2" w:name="_Hlk80282046"/>
      <w:r w:rsidRPr="00BE7EC1">
        <w:rPr>
          <w:rFonts w:asciiTheme="minorHAnsi" w:eastAsia="Calibri" w:hAnsiTheme="minorHAnsi" w:cstheme="minorHAnsi"/>
          <w:color w:val="000000" w:themeColor="text1"/>
          <w:sz w:val="27"/>
          <w:szCs w:val="27"/>
        </w:rPr>
        <w:t>Program Description</w:t>
      </w:r>
      <w:r w:rsidR="009B7770" w:rsidRPr="00BE7EC1">
        <w:rPr>
          <w:rFonts w:asciiTheme="minorHAnsi" w:hAnsiTheme="minorHAnsi" w:cstheme="minorHAnsi"/>
          <w:sz w:val="27"/>
          <w:szCs w:val="27"/>
        </w:rPr>
        <w:tab/>
      </w:r>
      <w:r w:rsidRPr="00BE7EC1">
        <w:rPr>
          <w:rFonts w:asciiTheme="minorHAnsi" w:eastAsia="Calibri" w:hAnsiTheme="minorHAnsi" w:cstheme="minorHAnsi"/>
          <w:color w:val="000000" w:themeColor="text1"/>
          <w:sz w:val="27"/>
          <w:szCs w:val="27"/>
        </w:rPr>
        <w:t>1</w:t>
      </w:r>
      <w:r w:rsidR="00BE7EC1">
        <w:rPr>
          <w:rFonts w:asciiTheme="minorHAnsi" w:eastAsia="Calibri" w:hAnsiTheme="minorHAnsi" w:cstheme="minorHAnsi"/>
          <w:color w:val="000000" w:themeColor="text1"/>
          <w:sz w:val="27"/>
          <w:szCs w:val="27"/>
        </w:rPr>
        <w:t>5</w:t>
      </w:r>
      <w:r w:rsidR="0096266C" w:rsidRPr="00BE7EC1">
        <w:rPr>
          <w:rFonts w:asciiTheme="minorHAnsi" w:eastAsia="Calibri" w:hAnsiTheme="minorHAnsi" w:cstheme="minorHAnsi"/>
          <w:color w:val="000000" w:themeColor="text1"/>
          <w:sz w:val="27"/>
          <w:szCs w:val="27"/>
        </w:rPr>
        <w:t>-1</w:t>
      </w:r>
      <w:r w:rsidR="00BE7EC1">
        <w:rPr>
          <w:rFonts w:asciiTheme="minorHAnsi" w:eastAsia="Calibri" w:hAnsiTheme="minorHAnsi" w:cstheme="minorHAnsi"/>
          <w:color w:val="000000" w:themeColor="text1"/>
          <w:sz w:val="27"/>
          <w:szCs w:val="27"/>
        </w:rPr>
        <w:t>6</w:t>
      </w:r>
    </w:p>
    <w:bookmarkEnd w:id="2"/>
    <w:p w14:paraId="267014B5" w14:textId="5890425F" w:rsidR="009B7770" w:rsidRPr="00BE7EC1" w:rsidRDefault="0096266C" w:rsidP="3D785D49">
      <w:pPr>
        <w:pStyle w:val="NormalWeb"/>
        <w:tabs>
          <w:tab w:val="left" w:leader="hyphen" w:pos="9360"/>
        </w:tabs>
        <w:spacing w:beforeAutospacing="1" w:afterAutospacing="1"/>
        <w:rPr>
          <w:rFonts w:asciiTheme="minorHAnsi" w:eastAsia="Calibri" w:hAnsiTheme="minorHAnsi" w:cstheme="minorHAnsi"/>
          <w:color w:val="000000" w:themeColor="text1"/>
          <w:sz w:val="27"/>
          <w:szCs w:val="27"/>
        </w:rPr>
      </w:pPr>
      <w:r w:rsidRPr="00BE7EC1">
        <w:rPr>
          <w:rFonts w:asciiTheme="minorHAnsi" w:eastAsia="Calibri" w:hAnsiTheme="minorHAnsi" w:cstheme="minorHAnsi"/>
          <w:color w:val="000000" w:themeColor="text1"/>
          <w:sz w:val="27"/>
          <w:szCs w:val="27"/>
        </w:rPr>
        <w:t>Program Operational &amp; Administrative Requirements</w:t>
      </w:r>
      <w:r w:rsidR="009B7770" w:rsidRPr="00BE7EC1">
        <w:rPr>
          <w:rFonts w:asciiTheme="minorHAnsi" w:hAnsiTheme="minorHAnsi" w:cstheme="minorHAnsi"/>
          <w:sz w:val="27"/>
          <w:szCs w:val="27"/>
        </w:rPr>
        <w:tab/>
      </w:r>
      <w:r w:rsidR="329A3765" w:rsidRPr="00BE7EC1">
        <w:rPr>
          <w:rFonts w:asciiTheme="minorHAnsi" w:eastAsia="Calibri" w:hAnsiTheme="minorHAnsi" w:cstheme="minorHAnsi"/>
          <w:color w:val="000000" w:themeColor="text1"/>
          <w:sz w:val="27"/>
          <w:szCs w:val="27"/>
        </w:rPr>
        <w:t>1</w:t>
      </w:r>
      <w:r w:rsidR="00BE7EC1">
        <w:rPr>
          <w:rFonts w:asciiTheme="minorHAnsi" w:eastAsia="Calibri" w:hAnsiTheme="minorHAnsi" w:cstheme="minorHAnsi"/>
          <w:color w:val="000000" w:themeColor="text1"/>
          <w:sz w:val="27"/>
          <w:szCs w:val="27"/>
        </w:rPr>
        <w:t>7</w:t>
      </w:r>
      <w:r w:rsidR="00D77E7D" w:rsidRPr="00BE7EC1">
        <w:rPr>
          <w:rFonts w:asciiTheme="minorHAnsi" w:eastAsia="Calibri" w:hAnsiTheme="minorHAnsi" w:cstheme="minorHAnsi"/>
          <w:color w:val="000000" w:themeColor="text1"/>
          <w:sz w:val="27"/>
          <w:szCs w:val="27"/>
        </w:rPr>
        <w:t>-1</w:t>
      </w:r>
      <w:r w:rsidR="00BE7EC1">
        <w:rPr>
          <w:rFonts w:asciiTheme="minorHAnsi" w:eastAsia="Calibri" w:hAnsiTheme="minorHAnsi" w:cstheme="minorHAnsi"/>
          <w:color w:val="000000" w:themeColor="text1"/>
          <w:sz w:val="27"/>
          <w:szCs w:val="27"/>
        </w:rPr>
        <w:t>9</w:t>
      </w:r>
    </w:p>
    <w:p w14:paraId="592F329A" w14:textId="5B2DA4B7" w:rsidR="009B7770" w:rsidRPr="00BE7EC1" w:rsidRDefault="00D77E7D" w:rsidP="3D785D49">
      <w:pPr>
        <w:pStyle w:val="NormalWeb"/>
        <w:tabs>
          <w:tab w:val="left" w:leader="hyphen" w:pos="9360"/>
        </w:tabs>
        <w:spacing w:beforeAutospacing="1" w:afterAutospacing="1"/>
        <w:rPr>
          <w:rFonts w:asciiTheme="minorHAnsi" w:eastAsia="Calibri" w:hAnsiTheme="minorHAnsi" w:cstheme="minorHAnsi"/>
          <w:color w:val="000000" w:themeColor="text1"/>
          <w:sz w:val="27"/>
          <w:szCs w:val="27"/>
        </w:rPr>
      </w:pPr>
      <w:r w:rsidRPr="00BE7EC1">
        <w:rPr>
          <w:rFonts w:asciiTheme="minorHAnsi" w:eastAsia="Calibri" w:hAnsiTheme="minorHAnsi" w:cstheme="minorHAnsi"/>
          <w:color w:val="000000" w:themeColor="text1"/>
          <w:sz w:val="27"/>
          <w:szCs w:val="27"/>
        </w:rPr>
        <w:t>Application Requirements</w:t>
      </w:r>
      <w:r w:rsidR="009B7770" w:rsidRPr="00BE7EC1">
        <w:rPr>
          <w:rFonts w:asciiTheme="minorHAnsi" w:hAnsiTheme="minorHAnsi" w:cstheme="minorHAnsi"/>
          <w:sz w:val="27"/>
          <w:szCs w:val="27"/>
        </w:rPr>
        <w:tab/>
      </w:r>
      <w:r w:rsidR="00BE7EC1">
        <w:rPr>
          <w:rFonts w:asciiTheme="minorHAnsi" w:hAnsiTheme="minorHAnsi" w:cstheme="minorHAnsi"/>
          <w:sz w:val="27"/>
          <w:szCs w:val="27"/>
        </w:rPr>
        <w:t>19</w:t>
      </w:r>
      <w:r w:rsidRPr="00BE7EC1">
        <w:rPr>
          <w:rFonts w:asciiTheme="minorHAnsi" w:hAnsiTheme="minorHAnsi" w:cstheme="minorHAnsi"/>
          <w:sz w:val="27"/>
          <w:szCs w:val="27"/>
        </w:rPr>
        <w:t>-</w:t>
      </w:r>
      <w:r w:rsidR="007F25B7" w:rsidRPr="00BE7EC1">
        <w:rPr>
          <w:rFonts w:asciiTheme="minorHAnsi" w:hAnsiTheme="minorHAnsi" w:cstheme="minorHAnsi"/>
          <w:sz w:val="27"/>
          <w:szCs w:val="27"/>
        </w:rPr>
        <w:t>2</w:t>
      </w:r>
      <w:r w:rsidR="00BE7EC1">
        <w:rPr>
          <w:rFonts w:asciiTheme="minorHAnsi" w:hAnsiTheme="minorHAnsi" w:cstheme="minorHAnsi"/>
          <w:sz w:val="27"/>
          <w:szCs w:val="27"/>
        </w:rPr>
        <w:t>1</w:t>
      </w:r>
    </w:p>
    <w:p w14:paraId="0A7D8137" w14:textId="1ADF8CBE" w:rsidR="009B7770" w:rsidRPr="001B2828" w:rsidRDefault="329A3765" w:rsidP="3D785D49">
      <w:pPr>
        <w:pStyle w:val="NormalWeb"/>
        <w:tabs>
          <w:tab w:val="left" w:leader="hyphen" w:pos="9360"/>
        </w:tabs>
        <w:spacing w:beforeAutospacing="1" w:afterAutospacing="1"/>
        <w:rPr>
          <w:rFonts w:asciiTheme="minorHAnsi" w:eastAsia="Calibri" w:hAnsiTheme="minorHAnsi" w:cstheme="minorHAnsi"/>
          <w:color w:val="000000" w:themeColor="text1"/>
          <w:sz w:val="27"/>
          <w:szCs w:val="27"/>
        </w:rPr>
      </w:pPr>
      <w:bookmarkStart w:id="3" w:name="_Hlk80282378"/>
      <w:r w:rsidRPr="001B2828">
        <w:rPr>
          <w:rFonts w:asciiTheme="minorHAnsi" w:eastAsia="Calibri" w:hAnsiTheme="minorHAnsi" w:cstheme="minorHAnsi"/>
          <w:color w:val="000000" w:themeColor="text1"/>
          <w:sz w:val="27"/>
          <w:szCs w:val="27"/>
        </w:rPr>
        <w:t>P</w:t>
      </w:r>
      <w:r w:rsidR="007F25B7" w:rsidRPr="001B2828">
        <w:rPr>
          <w:rFonts w:asciiTheme="minorHAnsi" w:eastAsia="Calibri" w:hAnsiTheme="minorHAnsi" w:cstheme="minorHAnsi"/>
          <w:color w:val="000000" w:themeColor="text1"/>
          <w:sz w:val="27"/>
          <w:szCs w:val="27"/>
        </w:rPr>
        <w:t>erformance Measurements</w:t>
      </w:r>
      <w:r w:rsidR="009B7770" w:rsidRPr="001B2828">
        <w:rPr>
          <w:rFonts w:asciiTheme="minorHAnsi" w:hAnsiTheme="minorHAnsi" w:cstheme="minorHAnsi"/>
          <w:sz w:val="27"/>
          <w:szCs w:val="27"/>
        </w:rPr>
        <w:tab/>
      </w:r>
      <w:r w:rsidR="007F25B7" w:rsidRPr="001B2828">
        <w:rPr>
          <w:rFonts w:asciiTheme="minorHAnsi" w:hAnsiTheme="minorHAnsi" w:cstheme="minorHAnsi"/>
          <w:sz w:val="27"/>
          <w:szCs w:val="27"/>
        </w:rPr>
        <w:t>2</w:t>
      </w:r>
      <w:r w:rsidR="00BE7EC1">
        <w:rPr>
          <w:rFonts w:asciiTheme="minorHAnsi" w:hAnsiTheme="minorHAnsi" w:cstheme="minorHAnsi"/>
          <w:sz w:val="27"/>
          <w:szCs w:val="27"/>
        </w:rPr>
        <w:t>2</w:t>
      </w:r>
    </w:p>
    <w:bookmarkEnd w:id="3"/>
    <w:p w14:paraId="145D6501" w14:textId="3226DE01" w:rsidR="009B7770" w:rsidRPr="001B2828" w:rsidRDefault="006339C4" w:rsidP="3D785D49">
      <w:pPr>
        <w:pStyle w:val="NormalWeb"/>
        <w:tabs>
          <w:tab w:val="left" w:leader="hyphen" w:pos="9360"/>
        </w:tabs>
        <w:spacing w:beforeAutospacing="1" w:afterAutospacing="1"/>
        <w:rPr>
          <w:rFonts w:asciiTheme="minorHAnsi" w:hAnsiTheme="minorHAnsi" w:cstheme="minorHAnsi"/>
          <w:sz w:val="27"/>
          <w:szCs w:val="27"/>
        </w:rPr>
      </w:pPr>
      <w:r w:rsidRPr="001B2828">
        <w:rPr>
          <w:rFonts w:asciiTheme="minorHAnsi" w:eastAsia="Calibri" w:hAnsiTheme="minorHAnsi" w:cstheme="minorHAnsi"/>
          <w:color w:val="000000" w:themeColor="text1"/>
          <w:sz w:val="27"/>
          <w:szCs w:val="27"/>
        </w:rPr>
        <w:t>Submission Requirements</w:t>
      </w:r>
      <w:r w:rsidR="009B7770" w:rsidRPr="001B2828">
        <w:rPr>
          <w:rFonts w:asciiTheme="minorHAnsi" w:hAnsiTheme="minorHAnsi" w:cstheme="minorHAnsi"/>
          <w:sz w:val="27"/>
          <w:szCs w:val="27"/>
        </w:rPr>
        <w:tab/>
      </w:r>
      <w:r w:rsidRPr="001B2828">
        <w:rPr>
          <w:rFonts w:asciiTheme="minorHAnsi" w:hAnsiTheme="minorHAnsi" w:cstheme="minorHAnsi"/>
          <w:sz w:val="27"/>
          <w:szCs w:val="27"/>
        </w:rPr>
        <w:t>2</w:t>
      </w:r>
      <w:r w:rsidR="00BE7EC1">
        <w:rPr>
          <w:rFonts w:asciiTheme="minorHAnsi" w:hAnsiTheme="minorHAnsi" w:cstheme="minorHAnsi"/>
          <w:sz w:val="27"/>
          <w:szCs w:val="27"/>
        </w:rPr>
        <w:t>3</w:t>
      </w:r>
    </w:p>
    <w:p w14:paraId="7AE75793" w14:textId="52F46CD1" w:rsidR="006339C4" w:rsidRPr="001B2828" w:rsidRDefault="00075C26" w:rsidP="006339C4">
      <w:pPr>
        <w:pStyle w:val="NormalWeb"/>
        <w:tabs>
          <w:tab w:val="left" w:leader="hyphen" w:pos="9360"/>
        </w:tabs>
        <w:spacing w:beforeAutospacing="1" w:afterAutospacing="1"/>
        <w:rPr>
          <w:rFonts w:asciiTheme="minorHAnsi" w:eastAsia="Calibri" w:hAnsiTheme="minorHAnsi" w:cstheme="minorHAnsi"/>
          <w:color w:val="000000" w:themeColor="text1"/>
          <w:sz w:val="27"/>
          <w:szCs w:val="27"/>
        </w:rPr>
      </w:pPr>
      <w:r w:rsidRPr="001B2828">
        <w:rPr>
          <w:rFonts w:asciiTheme="minorHAnsi" w:eastAsia="Calibri" w:hAnsiTheme="minorHAnsi" w:cstheme="minorHAnsi"/>
          <w:color w:val="000000" w:themeColor="text1"/>
          <w:sz w:val="27"/>
          <w:szCs w:val="27"/>
        </w:rPr>
        <w:t>Minimum Scope of Insurance</w:t>
      </w:r>
      <w:r w:rsidR="006339C4" w:rsidRPr="001B2828">
        <w:rPr>
          <w:rFonts w:asciiTheme="minorHAnsi" w:hAnsiTheme="minorHAnsi" w:cstheme="minorHAnsi"/>
          <w:sz w:val="27"/>
          <w:szCs w:val="27"/>
        </w:rPr>
        <w:tab/>
        <w:t>2</w:t>
      </w:r>
      <w:r w:rsidR="00BE7EC1">
        <w:rPr>
          <w:rFonts w:asciiTheme="minorHAnsi" w:hAnsiTheme="minorHAnsi" w:cstheme="minorHAnsi"/>
          <w:sz w:val="27"/>
          <w:szCs w:val="27"/>
        </w:rPr>
        <w:t>4</w:t>
      </w:r>
      <w:r w:rsidRPr="001B2828">
        <w:rPr>
          <w:rFonts w:asciiTheme="minorHAnsi" w:hAnsiTheme="minorHAnsi" w:cstheme="minorHAnsi"/>
          <w:sz w:val="27"/>
          <w:szCs w:val="27"/>
        </w:rPr>
        <w:t>-2</w:t>
      </w:r>
      <w:r w:rsidR="00BE7EC1">
        <w:rPr>
          <w:rFonts w:asciiTheme="minorHAnsi" w:hAnsiTheme="minorHAnsi" w:cstheme="minorHAnsi"/>
          <w:sz w:val="27"/>
          <w:szCs w:val="27"/>
        </w:rPr>
        <w:t>5</w:t>
      </w:r>
    </w:p>
    <w:p w14:paraId="3159E53A" w14:textId="462EF2B8" w:rsidR="00075C26" w:rsidRPr="001B2828" w:rsidRDefault="00BF23DD" w:rsidP="00075C26">
      <w:pPr>
        <w:pStyle w:val="NormalWeb"/>
        <w:tabs>
          <w:tab w:val="left" w:leader="hyphen" w:pos="9360"/>
        </w:tabs>
        <w:spacing w:beforeAutospacing="1" w:afterAutospacing="1"/>
        <w:rPr>
          <w:rFonts w:asciiTheme="minorHAnsi" w:eastAsia="Calibri" w:hAnsiTheme="minorHAnsi" w:cstheme="minorHAnsi"/>
          <w:color w:val="000000" w:themeColor="text1"/>
          <w:sz w:val="27"/>
          <w:szCs w:val="27"/>
        </w:rPr>
      </w:pPr>
      <w:r w:rsidRPr="001B2828">
        <w:rPr>
          <w:rFonts w:asciiTheme="minorHAnsi" w:eastAsia="Calibri" w:hAnsiTheme="minorHAnsi" w:cstheme="minorHAnsi"/>
          <w:color w:val="000000" w:themeColor="text1"/>
          <w:sz w:val="27"/>
          <w:szCs w:val="27"/>
        </w:rPr>
        <w:t>Disadvantaged Business Enterprise (DBE) Re</w:t>
      </w:r>
      <w:r w:rsidR="00BF443B" w:rsidRPr="001B2828">
        <w:rPr>
          <w:rFonts w:asciiTheme="minorHAnsi" w:eastAsia="Calibri" w:hAnsiTheme="minorHAnsi" w:cstheme="minorHAnsi"/>
          <w:color w:val="000000" w:themeColor="text1"/>
          <w:sz w:val="27"/>
          <w:szCs w:val="27"/>
        </w:rPr>
        <w:t>quirements</w:t>
      </w:r>
      <w:r w:rsidR="00075C26" w:rsidRPr="001B2828">
        <w:rPr>
          <w:rFonts w:asciiTheme="minorHAnsi" w:hAnsiTheme="minorHAnsi" w:cstheme="minorHAnsi"/>
          <w:sz w:val="27"/>
          <w:szCs w:val="27"/>
        </w:rPr>
        <w:tab/>
        <w:t>2</w:t>
      </w:r>
      <w:r w:rsidR="00BE7EC1">
        <w:rPr>
          <w:rFonts w:asciiTheme="minorHAnsi" w:hAnsiTheme="minorHAnsi" w:cstheme="minorHAnsi"/>
          <w:sz w:val="27"/>
          <w:szCs w:val="27"/>
        </w:rPr>
        <w:t>6</w:t>
      </w:r>
      <w:r w:rsidR="00BF443B" w:rsidRPr="001B2828">
        <w:rPr>
          <w:rFonts w:asciiTheme="minorHAnsi" w:hAnsiTheme="minorHAnsi" w:cstheme="minorHAnsi"/>
          <w:sz w:val="27"/>
          <w:szCs w:val="27"/>
        </w:rPr>
        <w:t>-3</w:t>
      </w:r>
      <w:r w:rsidR="00736328">
        <w:rPr>
          <w:rFonts w:asciiTheme="minorHAnsi" w:hAnsiTheme="minorHAnsi" w:cstheme="minorHAnsi"/>
          <w:sz w:val="27"/>
          <w:szCs w:val="27"/>
        </w:rPr>
        <w:t>2</w:t>
      </w:r>
    </w:p>
    <w:p w14:paraId="577A1DC6" w14:textId="2C0F14D6" w:rsidR="007D048A" w:rsidRPr="001B2828" w:rsidRDefault="007D048A" w:rsidP="007D048A">
      <w:pPr>
        <w:pStyle w:val="NormalWeb"/>
        <w:tabs>
          <w:tab w:val="left" w:leader="hyphen" w:pos="9360"/>
        </w:tabs>
        <w:spacing w:beforeAutospacing="1" w:afterAutospacing="1"/>
        <w:rPr>
          <w:rFonts w:asciiTheme="minorHAnsi" w:eastAsia="Calibri" w:hAnsiTheme="minorHAnsi" w:cstheme="minorHAnsi"/>
          <w:color w:val="000000" w:themeColor="text1"/>
          <w:sz w:val="27"/>
          <w:szCs w:val="27"/>
        </w:rPr>
      </w:pPr>
      <w:r w:rsidRPr="001B2828">
        <w:rPr>
          <w:rFonts w:asciiTheme="minorHAnsi" w:eastAsia="Calibri" w:hAnsiTheme="minorHAnsi" w:cstheme="minorHAnsi"/>
          <w:color w:val="000000" w:themeColor="text1"/>
          <w:sz w:val="27"/>
          <w:szCs w:val="27"/>
        </w:rPr>
        <w:t xml:space="preserve">Organizational Financial </w:t>
      </w:r>
      <w:r w:rsidR="00092230" w:rsidRPr="001B2828">
        <w:rPr>
          <w:rFonts w:asciiTheme="minorHAnsi" w:eastAsia="Calibri" w:hAnsiTheme="minorHAnsi" w:cstheme="minorHAnsi"/>
          <w:color w:val="000000" w:themeColor="text1"/>
          <w:sz w:val="27"/>
          <w:szCs w:val="27"/>
        </w:rPr>
        <w:t>C</w:t>
      </w:r>
      <w:r w:rsidRPr="001B2828">
        <w:rPr>
          <w:rFonts w:asciiTheme="minorHAnsi" w:eastAsia="Calibri" w:hAnsiTheme="minorHAnsi" w:cstheme="minorHAnsi"/>
          <w:color w:val="000000" w:themeColor="text1"/>
          <w:sz w:val="27"/>
          <w:szCs w:val="27"/>
        </w:rPr>
        <w:t>apacity</w:t>
      </w:r>
      <w:r w:rsidRPr="001B2828">
        <w:rPr>
          <w:rFonts w:asciiTheme="minorHAnsi" w:hAnsiTheme="minorHAnsi" w:cstheme="minorHAnsi"/>
          <w:sz w:val="27"/>
          <w:szCs w:val="27"/>
        </w:rPr>
        <w:tab/>
      </w:r>
      <w:r w:rsidR="00092230" w:rsidRPr="001B2828">
        <w:rPr>
          <w:rFonts w:asciiTheme="minorHAnsi" w:hAnsiTheme="minorHAnsi" w:cstheme="minorHAnsi"/>
          <w:sz w:val="27"/>
          <w:szCs w:val="27"/>
        </w:rPr>
        <w:t>3</w:t>
      </w:r>
      <w:r w:rsidR="00736328">
        <w:rPr>
          <w:rFonts w:asciiTheme="minorHAnsi" w:hAnsiTheme="minorHAnsi" w:cstheme="minorHAnsi"/>
          <w:sz w:val="27"/>
          <w:szCs w:val="27"/>
        </w:rPr>
        <w:t>3</w:t>
      </w:r>
      <w:r w:rsidR="00092230" w:rsidRPr="001B2828">
        <w:rPr>
          <w:rFonts w:asciiTheme="minorHAnsi" w:hAnsiTheme="minorHAnsi" w:cstheme="minorHAnsi"/>
          <w:sz w:val="27"/>
          <w:szCs w:val="27"/>
        </w:rPr>
        <w:t>-3</w:t>
      </w:r>
      <w:r w:rsidR="00736328">
        <w:rPr>
          <w:rFonts w:asciiTheme="minorHAnsi" w:hAnsiTheme="minorHAnsi" w:cstheme="minorHAnsi"/>
          <w:sz w:val="27"/>
          <w:szCs w:val="27"/>
        </w:rPr>
        <w:t>7</w:t>
      </w:r>
    </w:p>
    <w:p w14:paraId="71C245CE" w14:textId="47E91BB8" w:rsidR="009B7770" w:rsidRDefault="00905C4C" w:rsidP="00CD7B3A">
      <w:pPr>
        <w:pStyle w:val="NormalWeb"/>
        <w:tabs>
          <w:tab w:val="left" w:leader="hyphen" w:pos="9360"/>
        </w:tabs>
        <w:spacing w:beforeAutospacing="1" w:afterAutospacing="1"/>
        <w:rPr>
          <w:rFonts w:ascii="Calibri" w:eastAsia="Calibri" w:hAnsi="Calibri" w:cs="Calibri"/>
          <w:color w:val="000000" w:themeColor="text1"/>
          <w:sz w:val="22"/>
          <w:szCs w:val="22"/>
        </w:rPr>
      </w:pPr>
      <w:r w:rsidRPr="001B2828">
        <w:rPr>
          <w:rFonts w:asciiTheme="minorHAnsi" w:eastAsia="Calibri" w:hAnsiTheme="minorHAnsi" w:cstheme="minorHAnsi"/>
          <w:color w:val="000000" w:themeColor="text1"/>
          <w:sz w:val="27"/>
          <w:szCs w:val="27"/>
        </w:rPr>
        <w:t>Helpful References</w:t>
      </w:r>
      <w:r w:rsidRPr="001B2828">
        <w:rPr>
          <w:rFonts w:asciiTheme="minorHAnsi" w:hAnsiTheme="minorHAnsi" w:cstheme="minorHAnsi"/>
          <w:sz w:val="27"/>
          <w:szCs w:val="27"/>
        </w:rPr>
        <w:tab/>
        <w:t>3</w:t>
      </w:r>
      <w:r w:rsidR="00736328">
        <w:rPr>
          <w:rFonts w:asciiTheme="minorHAnsi" w:hAnsiTheme="minorHAnsi" w:cstheme="minorHAnsi"/>
          <w:sz w:val="27"/>
          <w:szCs w:val="27"/>
        </w:rPr>
        <w:t>8</w:t>
      </w:r>
      <w:r w:rsidR="009B7770">
        <w:br w:type="page"/>
      </w:r>
    </w:p>
    <w:p w14:paraId="3B9CF3C7" w14:textId="2CBDE5E3" w:rsidR="009B7770" w:rsidRDefault="009B7770" w:rsidP="3D785D49">
      <w:pPr>
        <w:tabs>
          <w:tab w:val="left" w:pos="720"/>
          <w:tab w:val="left" w:pos="1440"/>
          <w:tab w:val="right" w:leader="dot" w:pos="9360"/>
        </w:tabs>
        <w:jc w:val="center"/>
        <w:rPr>
          <w:rFonts w:ascii="Calibri" w:eastAsia="Calibri" w:hAnsi="Calibri" w:cs="Calibri"/>
          <w:color w:val="000000" w:themeColor="text1"/>
          <w:sz w:val="22"/>
          <w:szCs w:val="22"/>
        </w:rPr>
      </w:pPr>
    </w:p>
    <w:p w14:paraId="03F8AE1A" w14:textId="5DAEF76B" w:rsidR="009B7770" w:rsidRDefault="329A3765" w:rsidP="3D785D49">
      <w:pPr>
        <w:tabs>
          <w:tab w:val="left" w:pos="720"/>
          <w:tab w:val="left" w:pos="1440"/>
          <w:tab w:val="right" w:leader="dot" w:pos="9360"/>
        </w:tabs>
        <w:spacing w:line="181" w:lineRule="exact"/>
        <w:jc w:val="both"/>
        <w:rPr>
          <w:rFonts w:ascii="Calibri" w:eastAsia="Calibri" w:hAnsi="Calibri" w:cs="Calibri"/>
          <w:color w:val="000000" w:themeColor="text1"/>
          <w:sz w:val="22"/>
          <w:szCs w:val="22"/>
        </w:rPr>
      </w:pPr>
      <w:r>
        <w:rPr>
          <w:noProof/>
        </w:rPr>
        <w:drawing>
          <wp:inline distT="0" distB="0" distL="0" distR="0" wp14:anchorId="4C4166E1" wp14:editId="62FAA4DE">
            <wp:extent cx="6381750" cy="119658"/>
            <wp:effectExtent l="0" t="0" r="0" b="0"/>
            <wp:docPr id="1"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8089341" cy="151675"/>
                    </a:xfrm>
                    <a:prstGeom prst="rect">
                      <a:avLst/>
                    </a:prstGeom>
                  </pic:spPr>
                </pic:pic>
              </a:graphicData>
            </a:graphic>
          </wp:inline>
        </w:drawing>
      </w:r>
    </w:p>
    <w:p w14:paraId="1D6755CA" w14:textId="10C09AE7" w:rsidR="009B7770" w:rsidRDefault="329A3765" w:rsidP="3D785D49">
      <w:pPr>
        <w:tabs>
          <w:tab w:val="center" w:pos="4968"/>
          <w:tab w:val="right" w:leader="dot" w:pos="9360"/>
        </w:tabs>
        <w:jc w:val="center"/>
        <w:rPr>
          <w:rFonts w:ascii="Calibri" w:eastAsia="Calibri" w:hAnsi="Calibri" w:cs="Calibri"/>
          <w:color w:val="000000" w:themeColor="text1"/>
          <w:sz w:val="28"/>
          <w:szCs w:val="28"/>
        </w:rPr>
      </w:pPr>
      <w:r w:rsidRPr="3D785D49">
        <w:rPr>
          <w:rFonts w:ascii="Calibri" w:eastAsia="Calibri" w:hAnsi="Calibri" w:cs="Calibri"/>
          <w:b/>
          <w:bCs/>
          <w:color w:val="000000" w:themeColor="text1"/>
          <w:sz w:val="28"/>
          <w:szCs w:val="28"/>
        </w:rPr>
        <w:t>2021 NOTICE OF FUNDING AVAILABILITY (NOFA)</w:t>
      </w:r>
    </w:p>
    <w:p w14:paraId="4B28649F" w14:textId="0106D464" w:rsidR="009B7770" w:rsidRDefault="329A3765" w:rsidP="3D785D49">
      <w:pPr>
        <w:tabs>
          <w:tab w:val="center" w:pos="4968"/>
          <w:tab w:val="right" w:leader="dot" w:pos="9360"/>
        </w:tabs>
        <w:rPr>
          <w:rFonts w:ascii="Calibri" w:eastAsia="Calibri" w:hAnsi="Calibri" w:cs="Calibri"/>
          <w:color w:val="000000" w:themeColor="text1"/>
          <w:sz w:val="22"/>
          <w:szCs w:val="22"/>
        </w:rPr>
      </w:pPr>
      <w:r>
        <w:rPr>
          <w:noProof/>
        </w:rPr>
        <w:drawing>
          <wp:inline distT="0" distB="0" distL="0" distR="0" wp14:anchorId="0BFBE000" wp14:editId="412CFDF8">
            <wp:extent cx="6381750" cy="119658"/>
            <wp:effectExtent l="0" t="0" r="0" b="0"/>
            <wp:docPr id="2" name="Picture 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8009850" cy="150185"/>
                    </a:xfrm>
                    <a:prstGeom prst="rect">
                      <a:avLst/>
                    </a:prstGeom>
                  </pic:spPr>
                </pic:pic>
              </a:graphicData>
            </a:graphic>
          </wp:inline>
        </w:drawing>
      </w:r>
      <w:r w:rsidRPr="3D785D49">
        <w:rPr>
          <w:rFonts w:ascii="Calibri" w:eastAsia="Calibri" w:hAnsi="Calibri" w:cs="Calibri"/>
          <w:b/>
          <w:bCs/>
          <w:color w:val="000000" w:themeColor="text1"/>
          <w:sz w:val="22"/>
          <w:szCs w:val="22"/>
        </w:rPr>
        <w:t xml:space="preserve">                   </w:t>
      </w:r>
      <w:r w:rsidRPr="3D785D49">
        <w:rPr>
          <w:rFonts w:ascii="Calibri" w:eastAsia="Calibri" w:hAnsi="Calibri" w:cs="Calibri"/>
          <w:color w:val="000000" w:themeColor="text1"/>
          <w:sz w:val="22"/>
          <w:szCs w:val="22"/>
        </w:rPr>
        <w:t xml:space="preserve">                        </w:t>
      </w:r>
    </w:p>
    <w:p w14:paraId="1EE11789" w14:textId="6024074F" w:rsidR="009B7770" w:rsidRDefault="009B7770" w:rsidP="3D785D49">
      <w:pPr>
        <w:tabs>
          <w:tab w:val="left" w:pos="720"/>
          <w:tab w:val="left" w:pos="1440"/>
          <w:tab w:val="right" w:leader="dot" w:pos="9360"/>
        </w:tabs>
        <w:rPr>
          <w:rFonts w:ascii="Calibri" w:eastAsia="Calibri" w:hAnsi="Calibri" w:cs="Calibri"/>
          <w:color w:val="000000" w:themeColor="text1"/>
          <w:sz w:val="22"/>
          <w:szCs w:val="22"/>
        </w:rPr>
      </w:pPr>
    </w:p>
    <w:p w14:paraId="31DF7AE7" w14:textId="71AFDDF1" w:rsidR="009B7770" w:rsidRDefault="329A3765" w:rsidP="3D785D49">
      <w:pPr>
        <w:tabs>
          <w:tab w:val="left" w:pos="720"/>
          <w:tab w:val="left" w:pos="1440"/>
          <w:tab w:val="right" w:leader="dot" w:pos="9360"/>
        </w:tabs>
        <w:ind w:left="1440" w:hanging="1440"/>
        <w:jc w:val="both"/>
        <w:rPr>
          <w:rFonts w:ascii="Calibri" w:eastAsia="Calibri" w:hAnsi="Calibri" w:cs="Calibri"/>
          <w:color w:val="000000" w:themeColor="text1"/>
        </w:rPr>
      </w:pPr>
      <w:r w:rsidRPr="3D785D49">
        <w:rPr>
          <w:rFonts w:ascii="Calibri" w:eastAsia="Calibri" w:hAnsi="Calibri" w:cs="Calibri"/>
          <w:b/>
          <w:bCs/>
          <w:color w:val="000000" w:themeColor="text1"/>
        </w:rPr>
        <w:t>Agency:</w:t>
      </w:r>
      <w:r w:rsidR="009B7770">
        <w:tab/>
      </w:r>
      <w:r w:rsidRPr="3D785D49">
        <w:rPr>
          <w:rFonts w:ascii="Calibri" w:eastAsia="Calibri" w:hAnsi="Calibri" w:cs="Calibri"/>
          <w:b/>
          <w:bCs/>
          <w:color w:val="000000" w:themeColor="text1"/>
        </w:rPr>
        <w:t xml:space="preserve"> </w:t>
      </w:r>
      <w:r w:rsidRPr="3D785D49">
        <w:rPr>
          <w:rFonts w:ascii="Calibri" w:eastAsia="Calibri" w:hAnsi="Calibri" w:cs="Calibri"/>
          <w:i/>
          <w:iCs/>
          <w:color w:val="000000" w:themeColor="text1"/>
        </w:rPr>
        <w:t>Office of Community Development (OCD)</w:t>
      </w:r>
    </w:p>
    <w:p w14:paraId="6379C013" w14:textId="0B1A345D" w:rsidR="009B7770" w:rsidRDefault="009B7770" w:rsidP="3D785D49">
      <w:pPr>
        <w:tabs>
          <w:tab w:val="left" w:pos="720"/>
          <w:tab w:val="left" w:pos="1440"/>
          <w:tab w:val="right" w:leader="dot" w:pos="9360"/>
        </w:tabs>
        <w:jc w:val="both"/>
        <w:rPr>
          <w:rFonts w:ascii="Calibri" w:eastAsia="Calibri" w:hAnsi="Calibri" w:cs="Calibri"/>
          <w:color w:val="000000" w:themeColor="text1"/>
        </w:rPr>
      </w:pPr>
    </w:p>
    <w:p w14:paraId="73A20C52" w14:textId="384348E2" w:rsidR="009B7770" w:rsidRDefault="329A3765" w:rsidP="3D785D49">
      <w:pPr>
        <w:tabs>
          <w:tab w:val="left" w:pos="720"/>
          <w:tab w:val="left" w:pos="1440"/>
          <w:tab w:val="right" w:leader="dot" w:pos="9360"/>
        </w:tabs>
        <w:ind w:left="1440" w:hanging="1440"/>
        <w:jc w:val="both"/>
        <w:rPr>
          <w:rFonts w:ascii="Calibri" w:eastAsia="Calibri" w:hAnsi="Calibri" w:cs="Calibri"/>
          <w:color w:val="000000" w:themeColor="text1"/>
        </w:rPr>
      </w:pPr>
      <w:r w:rsidRPr="3D785D49">
        <w:rPr>
          <w:rFonts w:ascii="Calibri" w:eastAsia="Calibri" w:hAnsi="Calibri" w:cs="Calibri"/>
          <w:b/>
          <w:bCs/>
          <w:color w:val="000000" w:themeColor="text1"/>
        </w:rPr>
        <w:t>Action:</w:t>
      </w:r>
      <w:r w:rsidR="009B7770">
        <w:tab/>
      </w:r>
      <w:r w:rsidR="009B7770">
        <w:tab/>
      </w:r>
      <w:r w:rsidRPr="3D785D49">
        <w:rPr>
          <w:rFonts w:ascii="Calibri" w:eastAsia="Calibri" w:hAnsi="Calibri" w:cs="Calibri"/>
          <w:b/>
          <w:bCs/>
          <w:color w:val="000000" w:themeColor="text1"/>
        </w:rPr>
        <w:t>Notice of Funding Availability (NOFA)</w:t>
      </w:r>
    </w:p>
    <w:p w14:paraId="58F94FFA" w14:textId="57038B02" w:rsidR="009B7770" w:rsidRDefault="009B7770" w:rsidP="3D785D49">
      <w:pPr>
        <w:tabs>
          <w:tab w:val="left" w:pos="720"/>
          <w:tab w:val="left" w:pos="1440"/>
          <w:tab w:val="right" w:leader="dot" w:pos="9360"/>
        </w:tabs>
        <w:jc w:val="both"/>
        <w:rPr>
          <w:rFonts w:ascii="Calibri" w:eastAsia="Calibri" w:hAnsi="Calibri" w:cs="Calibri"/>
          <w:color w:val="000000" w:themeColor="text1"/>
        </w:rPr>
      </w:pPr>
    </w:p>
    <w:p w14:paraId="505A7192" w14:textId="1E989877" w:rsidR="009B7770" w:rsidRDefault="329A3765" w:rsidP="3D785D49">
      <w:pPr>
        <w:tabs>
          <w:tab w:val="left" w:pos="720"/>
          <w:tab w:val="left" w:pos="1440"/>
          <w:tab w:val="right" w:leader="dot" w:pos="9360"/>
        </w:tabs>
        <w:spacing w:after="120"/>
        <w:ind w:left="1440" w:hanging="1440"/>
        <w:jc w:val="both"/>
        <w:rPr>
          <w:rFonts w:ascii="Calibri" w:eastAsia="Calibri" w:hAnsi="Calibri" w:cs="Calibri"/>
          <w:color w:val="000000" w:themeColor="text1"/>
        </w:rPr>
      </w:pPr>
      <w:r w:rsidRPr="3D785D49">
        <w:rPr>
          <w:rFonts w:ascii="Calibri" w:eastAsia="Calibri" w:hAnsi="Calibri" w:cs="Calibri"/>
          <w:b/>
          <w:bCs/>
          <w:color w:val="000000" w:themeColor="text1"/>
        </w:rPr>
        <w:t>Summary:</w:t>
      </w:r>
      <w:r w:rsidRPr="3D785D49">
        <w:rPr>
          <w:rFonts w:ascii="Calibri" w:eastAsia="Calibri" w:hAnsi="Calibri" w:cs="Calibri"/>
          <w:color w:val="000000" w:themeColor="text1"/>
        </w:rPr>
        <w:t xml:space="preserve"> </w:t>
      </w:r>
      <w:r w:rsidR="009B7770">
        <w:tab/>
      </w:r>
      <w:r w:rsidRPr="3D785D49">
        <w:rPr>
          <w:rFonts w:ascii="Calibri" w:eastAsia="Calibri" w:hAnsi="Calibri" w:cs="Calibri"/>
          <w:color w:val="000000" w:themeColor="text1"/>
        </w:rPr>
        <w:t>The City of New Orleans (CNO) is currently operating under the 2017-2021 Consolidated Plan which serves as the planning and application process for four (4) federal formula grants awarded to the City of New Orleans by the U.S. Department of Housing and Urban Development (HUD). The Consolidated Plan identifies priority housing, community development, and continuum of care needs and strategies to address these needs. The City of New Orleans partners with community-based organizations to assess, develop, and implement programs to address priority needs of the Consolidated Plan. The Consolidated Plan has been amended to address the Coronavirus Aid, Relief, and Economic Security (</w:t>
      </w:r>
      <w:r w:rsidR="00B719F9">
        <w:rPr>
          <w:rFonts w:ascii="Calibri" w:eastAsia="Calibri" w:hAnsi="Calibri" w:cs="Calibri"/>
          <w:color w:val="000000" w:themeColor="text1"/>
        </w:rPr>
        <w:t>CARES</w:t>
      </w:r>
      <w:r w:rsidRPr="3D785D49">
        <w:rPr>
          <w:rFonts w:ascii="Calibri" w:eastAsia="Calibri" w:hAnsi="Calibri" w:cs="Calibri"/>
          <w:color w:val="000000" w:themeColor="text1"/>
        </w:rPr>
        <w:t xml:space="preserve">) </w:t>
      </w:r>
      <w:r w:rsidR="00175A70">
        <w:rPr>
          <w:rFonts w:ascii="Calibri" w:eastAsia="Calibri" w:hAnsi="Calibri" w:cs="Calibri"/>
          <w:color w:val="000000" w:themeColor="text1"/>
        </w:rPr>
        <w:t xml:space="preserve">Act </w:t>
      </w:r>
      <w:r w:rsidRPr="3D785D49">
        <w:rPr>
          <w:rFonts w:ascii="Calibri" w:eastAsia="Calibri" w:hAnsi="Calibri" w:cs="Calibri"/>
          <w:color w:val="000000" w:themeColor="text1"/>
        </w:rPr>
        <w:t xml:space="preserve">pandemic.  The </w:t>
      </w:r>
      <w:r w:rsidR="00175A70">
        <w:rPr>
          <w:rFonts w:ascii="Calibri" w:eastAsia="Calibri" w:hAnsi="Calibri" w:cs="Calibri"/>
          <w:color w:val="000000" w:themeColor="text1"/>
        </w:rPr>
        <w:t xml:space="preserve">CDBG-CV </w:t>
      </w:r>
      <w:r w:rsidR="00B83A99">
        <w:rPr>
          <w:rFonts w:ascii="Calibri" w:eastAsia="Calibri" w:hAnsi="Calibri" w:cs="Calibri"/>
          <w:color w:val="000000" w:themeColor="text1"/>
        </w:rPr>
        <w:t xml:space="preserve">program granted in </w:t>
      </w:r>
      <w:r w:rsidR="00186A0B">
        <w:rPr>
          <w:rFonts w:ascii="Calibri" w:eastAsia="Calibri" w:hAnsi="Calibri" w:cs="Calibri"/>
          <w:color w:val="000000" w:themeColor="text1"/>
        </w:rPr>
        <w:t>Federal Register Notice F.R. 6218-N-01</w:t>
      </w:r>
      <w:r w:rsidR="00182AEC">
        <w:rPr>
          <w:rFonts w:ascii="Calibri" w:eastAsia="Calibri" w:hAnsi="Calibri" w:cs="Calibri"/>
          <w:color w:val="000000" w:themeColor="text1"/>
        </w:rPr>
        <w:t xml:space="preserve"> </w:t>
      </w:r>
      <w:r w:rsidR="00164F0F">
        <w:rPr>
          <w:rFonts w:ascii="Calibri" w:eastAsia="Calibri" w:hAnsi="Calibri" w:cs="Calibri"/>
          <w:color w:val="000000" w:themeColor="text1"/>
        </w:rPr>
        <w:t>provides</w:t>
      </w:r>
      <w:r w:rsidR="005070C5">
        <w:rPr>
          <w:rFonts w:ascii="Calibri" w:eastAsia="Calibri" w:hAnsi="Calibri" w:cs="Calibri"/>
          <w:color w:val="000000" w:themeColor="text1"/>
        </w:rPr>
        <w:t xml:space="preserve"> the program rules, statutory and regulatory waivers, and alternative requirements applic</w:t>
      </w:r>
      <w:r w:rsidR="00B05A6C">
        <w:rPr>
          <w:rFonts w:ascii="Calibri" w:eastAsia="Calibri" w:hAnsi="Calibri" w:cs="Calibri"/>
          <w:color w:val="000000" w:themeColor="text1"/>
        </w:rPr>
        <w:t>able to the program under this NOFA.</w:t>
      </w:r>
      <w:r w:rsidRPr="3D785D49">
        <w:rPr>
          <w:rFonts w:ascii="Calibri" w:eastAsia="Calibri" w:hAnsi="Calibri" w:cs="Calibri"/>
          <w:color w:val="000000" w:themeColor="text1"/>
        </w:rPr>
        <w:t xml:space="preserve">  </w:t>
      </w:r>
    </w:p>
    <w:p w14:paraId="0924B6DF" w14:textId="11FC87DD" w:rsidR="009B7770" w:rsidRDefault="329A3765" w:rsidP="3D785D49">
      <w:pPr>
        <w:tabs>
          <w:tab w:val="left" w:pos="720"/>
          <w:tab w:val="left" w:pos="1440"/>
        </w:tabs>
        <w:spacing w:after="120"/>
        <w:ind w:left="1440" w:hanging="1440"/>
        <w:jc w:val="both"/>
        <w:rPr>
          <w:rFonts w:ascii="Calibri" w:eastAsia="Calibri" w:hAnsi="Calibri" w:cs="Calibri"/>
          <w:color w:val="000000" w:themeColor="text1"/>
        </w:rPr>
      </w:pPr>
      <w:r w:rsidRPr="3D785D49">
        <w:rPr>
          <w:rFonts w:ascii="Calibri" w:eastAsia="Calibri" w:hAnsi="Calibri" w:cs="Calibri"/>
          <w:b/>
          <w:bCs/>
          <w:color w:val="000000" w:themeColor="text1"/>
        </w:rPr>
        <w:t xml:space="preserve">Release Date:  </w:t>
      </w:r>
      <w:r w:rsidRPr="3D785D49">
        <w:rPr>
          <w:rFonts w:ascii="Calibri" w:eastAsia="Calibri" w:hAnsi="Calibri" w:cs="Calibri"/>
          <w:color w:val="000000" w:themeColor="text1"/>
        </w:rPr>
        <w:t>The</w:t>
      </w:r>
      <w:r w:rsidRPr="3D785D49">
        <w:rPr>
          <w:rFonts w:ascii="Calibri" w:eastAsia="Calibri" w:hAnsi="Calibri" w:cs="Calibri"/>
          <w:b/>
          <w:bCs/>
          <w:color w:val="000000" w:themeColor="text1"/>
        </w:rPr>
        <w:t xml:space="preserve"> </w:t>
      </w:r>
      <w:r w:rsidRPr="3D785D49">
        <w:rPr>
          <w:rFonts w:ascii="Calibri" w:eastAsia="Calibri" w:hAnsi="Calibri" w:cs="Calibri"/>
          <w:color w:val="000000" w:themeColor="text1"/>
        </w:rPr>
        <w:t>2021 NOFA Application for the “</w:t>
      </w:r>
      <w:r w:rsidR="00BA4367">
        <w:rPr>
          <w:rFonts w:ascii="Calibri" w:eastAsia="Calibri" w:hAnsi="Calibri" w:cs="Calibri"/>
          <w:color w:val="000000" w:themeColor="text1"/>
        </w:rPr>
        <w:t>Low Barrier</w:t>
      </w:r>
      <w:r w:rsidR="007F1733">
        <w:rPr>
          <w:rFonts w:ascii="Calibri" w:eastAsia="Calibri" w:hAnsi="Calibri" w:cs="Calibri"/>
          <w:color w:val="000000" w:themeColor="text1"/>
        </w:rPr>
        <w:t xml:space="preserve"> Homeless Shelter</w:t>
      </w:r>
      <w:r w:rsidR="0061427B">
        <w:rPr>
          <w:rFonts w:ascii="Calibri" w:eastAsia="Calibri" w:hAnsi="Calibri" w:cs="Calibri"/>
          <w:color w:val="000000" w:themeColor="text1"/>
        </w:rPr>
        <w:t xml:space="preserve"> – Ope</w:t>
      </w:r>
      <w:r w:rsidR="007F264D">
        <w:rPr>
          <w:rFonts w:ascii="Calibri" w:eastAsia="Calibri" w:hAnsi="Calibri" w:cs="Calibri"/>
          <w:color w:val="000000" w:themeColor="text1"/>
        </w:rPr>
        <w:t>r</w:t>
      </w:r>
      <w:r w:rsidR="0061427B">
        <w:rPr>
          <w:rFonts w:ascii="Calibri" w:eastAsia="Calibri" w:hAnsi="Calibri" w:cs="Calibri"/>
          <w:color w:val="000000" w:themeColor="text1"/>
        </w:rPr>
        <w:t>ational Services</w:t>
      </w:r>
      <w:r w:rsidRPr="3D785D49">
        <w:rPr>
          <w:rFonts w:ascii="Calibri" w:eastAsia="Calibri" w:hAnsi="Calibri" w:cs="Calibri"/>
          <w:color w:val="000000" w:themeColor="text1"/>
        </w:rPr>
        <w:t xml:space="preserve">” is available in MS Word Format for download on the City of New Orleans, Office of Community Development webpage:  </w:t>
      </w:r>
      <w:hyperlink r:id="rId14">
        <w:r w:rsidRPr="3D785D49">
          <w:rPr>
            <w:rStyle w:val="Hyperlink"/>
            <w:rFonts w:ascii="Calibri" w:eastAsia="Calibri" w:hAnsi="Calibri" w:cs="Calibri"/>
          </w:rPr>
          <w:t>http://www.nola.gov/community-development/</w:t>
        </w:r>
      </w:hyperlink>
      <w:r w:rsidRPr="3D785D49">
        <w:rPr>
          <w:rFonts w:ascii="Calibri" w:eastAsia="Calibri" w:hAnsi="Calibri" w:cs="Calibri"/>
          <w:color w:val="000000" w:themeColor="text1"/>
        </w:rPr>
        <w:t xml:space="preserve"> beginning </w:t>
      </w:r>
      <w:r w:rsidR="00EB5EBD">
        <w:rPr>
          <w:rFonts w:ascii="Calibri" w:eastAsia="Calibri" w:hAnsi="Calibri" w:cs="Calibri"/>
          <w:b/>
          <w:bCs/>
          <w:color w:val="000000" w:themeColor="text1"/>
        </w:rPr>
        <w:t>August</w:t>
      </w:r>
      <w:r w:rsidRPr="3D785D49">
        <w:rPr>
          <w:rFonts w:ascii="Calibri" w:eastAsia="Calibri" w:hAnsi="Calibri" w:cs="Calibri"/>
          <w:b/>
          <w:bCs/>
          <w:color w:val="000000" w:themeColor="text1"/>
        </w:rPr>
        <w:t xml:space="preserve"> </w:t>
      </w:r>
      <w:r w:rsidR="004F6E33">
        <w:rPr>
          <w:rFonts w:ascii="Calibri" w:eastAsia="Calibri" w:hAnsi="Calibri" w:cs="Calibri"/>
          <w:b/>
          <w:bCs/>
          <w:color w:val="000000" w:themeColor="text1"/>
        </w:rPr>
        <w:t>20</w:t>
      </w:r>
      <w:r w:rsidRPr="3D785D49">
        <w:rPr>
          <w:rFonts w:ascii="Calibri" w:eastAsia="Calibri" w:hAnsi="Calibri" w:cs="Calibri"/>
          <w:b/>
          <w:bCs/>
          <w:color w:val="000000" w:themeColor="text1"/>
        </w:rPr>
        <w:t xml:space="preserve">, 2021.  </w:t>
      </w:r>
      <w:r w:rsidRPr="3D785D49">
        <w:rPr>
          <w:rFonts w:ascii="Calibri" w:eastAsia="Calibri" w:hAnsi="Calibri" w:cs="Calibri"/>
          <w:color w:val="000000" w:themeColor="text1"/>
        </w:rPr>
        <w:t xml:space="preserve">Any questions should be directed to OCD Staff: Madelyn Cosey Sanchez at (504) 658-4214 regarding the NOFA.  This NOFA is being issued for the selection of one (1) servicer of the City’s </w:t>
      </w:r>
      <w:r w:rsidR="00893F44">
        <w:rPr>
          <w:rFonts w:ascii="Calibri" w:eastAsia="Calibri" w:hAnsi="Calibri" w:cs="Calibri"/>
          <w:color w:val="000000" w:themeColor="text1"/>
        </w:rPr>
        <w:t>Low Barrier Homele</w:t>
      </w:r>
      <w:r w:rsidR="005F0BEB">
        <w:rPr>
          <w:rFonts w:ascii="Calibri" w:eastAsia="Calibri" w:hAnsi="Calibri" w:cs="Calibri"/>
          <w:color w:val="000000" w:themeColor="text1"/>
        </w:rPr>
        <w:t>ss Shelter</w:t>
      </w:r>
      <w:r w:rsidRPr="3D785D49">
        <w:rPr>
          <w:rFonts w:ascii="Calibri" w:eastAsia="Calibri" w:hAnsi="Calibri" w:cs="Calibri"/>
          <w:color w:val="000000" w:themeColor="text1"/>
        </w:rPr>
        <w:t>.</w:t>
      </w:r>
    </w:p>
    <w:p w14:paraId="4BC3CE5D" w14:textId="5CE92FD7" w:rsidR="009B7770" w:rsidRDefault="00534728" w:rsidP="3D785D49">
      <w:pPr>
        <w:tabs>
          <w:tab w:val="left" w:pos="720"/>
          <w:tab w:val="left" w:pos="1440"/>
        </w:tabs>
        <w:spacing w:after="120"/>
        <w:ind w:left="1440" w:hanging="1440"/>
        <w:jc w:val="both"/>
        <w:rPr>
          <w:rFonts w:ascii="Calibri" w:eastAsia="Calibri" w:hAnsi="Calibri" w:cs="Calibri"/>
          <w:color w:val="000000" w:themeColor="text1"/>
        </w:rPr>
      </w:pPr>
      <w:r>
        <w:rPr>
          <w:rFonts w:ascii="Calibri" w:eastAsia="Calibri" w:hAnsi="Calibri" w:cs="Calibri"/>
          <w:b/>
          <w:bCs/>
          <w:color w:val="000000" w:themeColor="text1"/>
        </w:rPr>
        <w:t xml:space="preserve">Non-Mandatory </w:t>
      </w:r>
      <w:r w:rsidR="329A3765" w:rsidRPr="3D785D49">
        <w:rPr>
          <w:rFonts w:ascii="Calibri" w:eastAsia="Calibri" w:hAnsi="Calibri" w:cs="Calibri"/>
          <w:b/>
          <w:bCs/>
          <w:color w:val="000000" w:themeColor="text1"/>
        </w:rPr>
        <w:t>Pre-Submission Informational Session Date:</w:t>
      </w:r>
    </w:p>
    <w:p w14:paraId="7B35F2F8" w14:textId="78372247" w:rsidR="009B7770" w:rsidRDefault="329A3765" w:rsidP="3D785D49">
      <w:pPr>
        <w:ind w:left="1440" w:right="12"/>
        <w:jc w:val="both"/>
        <w:rPr>
          <w:rFonts w:ascii="Calibri" w:eastAsia="Calibri" w:hAnsi="Calibri" w:cs="Calibri"/>
          <w:color w:val="000000" w:themeColor="text1"/>
        </w:rPr>
      </w:pPr>
      <w:r w:rsidRPr="3D785D49">
        <w:rPr>
          <w:rFonts w:ascii="Calibri" w:eastAsia="Calibri" w:hAnsi="Calibri" w:cs="Calibri"/>
          <w:color w:val="000000" w:themeColor="text1"/>
        </w:rPr>
        <w:t>There will be a virtual informational session to assist and to answer questions regarding th</w:t>
      </w:r>
      <w:r w:rsidR="002552CC">
        <w:rPr>
          <w:rFonts w:ascii="Calibri" w:eastAsia="Calibri" w:hAnsi="Calibri" w:cs="Calibri"/>
          <w:color w:val="000000" w:themeColor="text1"/>
        </w:rPr>
        <w:t xml:space="preserve">is </w:t>
      </w:r>
      <w:r w:rsidRPr="3D785D49">
        <w:rPr>
          <w:rFonts w:ascii="Calibri" w:eastAsia="Calibri" w:hAnsi="Calibri" w:cs="Calibri"/>
          <w:color w:val="000000" w:themeColor="text1"/>
        </w:rPr>
        <w:t xml:space="preserve">NOFA on </w:t>
      </w:r>
      <w:r w:rsidRPr="3D785D49">
        <w:rPr>
          <w:rFonts w:ascii="Calibri" w:eastAsia="Calibri" w:hAnsi="Calibri" w:cs="Calibri"/>
          <w:b/>
          <w:bCs/>
          <w:color w:val="000000" w:themeColor="text1"/>
        </w:rPr>
        <w:t xml:space="preserve">Thursday, </w:t>
      </w:r>
      <w:r w:rsidR="00067C57">
        <w:rPr>
          <w:rFonts w:ascii="Calibri" w:eastAsia="Calibri" w:hAnsi="Calibri" w:cs="Calibri"/>
          <w:b/>
          <w:bCs/>
          <w:color w:val="000000" w:themeColor="text1"/>
        </w:rPr>
        <w:t>August 26</w:t>
      </w:r>
      <w:r w:rsidRPr="3D785D49">
        <w:rPr>
          <w:rFonts w:ascii="Calibri" w:eastAsia="Calibri" w:hAnsi="Calibri" w:cs="Calibri"/>
          <w:b/>
          <w:bCs/>
          <w:color w:val="000000" w:themeColor="text1"/>
        </w:rPr>
        <w:t>, 2021,</w:t>
      </w:r>
      <w:r w:rsidRPr="3D785D49">
        <w:rPr>
          <w:rFonts w:ascii="Calibri" w:eastAsia="Calibri" w:hAnsi="Calibri" w:cs="Calibri"/>
          <w:color w:val="000000" w:themeColor="text1"/>
        </w:rPr>
        <w:t xml:space="preserve"> </w:t>
      </w:r>
      <w:r w:rsidRPr="3D785D49">
        <w:rPr>
          <w:rFonts w:ascii="Calibri" w:eastAsia="Calibri" w:hAnsi="Calibri" w:cs="Calibri"/>
          <w:b/>
          <w:bCs/>
          <w:color w:val="000000" w:themeColor="text1"/>
        </w:rPr>
        <w:t>10:00AM – 11:00AM</w:t>
      </w:r>
      <w:r w:rsidR="006D7C48">
        <w:rPr>
          <w:rFonts w:ascii="Calibri" w:eastAsia="Calibri" w:hAnsi="Calibri" w:cs="Calibri"/>
          <w:b/>
          <w:bCs/>
          <w:color w:val="000000" w:themeColor="text1"/>
        </w:rPr>
        <w:t xml:space="preserve"> CST.</w:t>
      </w:r>
      <w:r w:rsidR="006D7C48" w:rsidRPr="3D785D49">
        <w:rPr>
          <w:rFonts w:ascii="Calibri" w:eastAsia="Calibri" w:hAnsi="Calibri" w:cs="Calibri"/>
          <w:color w:val="000000" w:themeColor="text1"/>
        </w:rPr>
        <w:t xml:space="preserve"> You</w:t>
      </w:r>
      <w:r w:rsidRPr="3D785D49">
        <w:rPr>
          <w:rFonts w:ascii="Calibri" w:eastAsia="Calibri" w:hAnsi="Calibri" w:cs="Calibri"/>
          <w:color w:val="000000" w:themeColor="text1"/>
        </w:rPr>
        <w:t xml:space="preserve"> may submit questions in advance to Madelyn Cosey Sanchez at </w:t>
      </w:r>
      <w:hyperlink r:id="rId15">
        <w:r w:rsidRPr="3D785D49">
          <w:rPr>
            <w:rStyle w:val="Hyperlink"/>
            <w:rFonts w:ascii="Calibri" w:eastAsia="Calibri" w:hAnsi="Calibri" w:cs="Calibri"/>
          </w:rPr>
          <w:t>mcsanchez@nola.gov</w:t>
        </w:r>
      </w:hyperlink>
      <w:r w:rsidRPr="3D785D49">
        <w:rPr>
          <w:rFonts w:ascii="Calibri" w:eastAsia="Calibri" w:hAnsi="Calibri" w:cs="Calibri"/>
          <w:color w:val="000000" w:themeColor="text1"/>
        </w:rPr>
        <w:t xml:space="preserve"> or (504) 658-4214.  A link to the teleconference will be added to the website.</w:t>
      </w:r>
    </w:p>
    <w:p w14:paraId="2B97D734" w14:textId="0ECE87FB" w:rsidR="009B7770" w:rsidRDefault="009B7770" w:rsidP="3D785D49">
      <w:pPr>
        <w:tabs>
          <w:tab w:val="left" w:pos="720"/>
          <w:tab w:val="left" w:pos="1440"/>
        </w:tabs>
        <w:spacing w:after="120"/>
        <w:ind w:left="1440" w:hanging="1440"/>
        <w:jc w:val="both"/>
        <w:rPr>
          <w:rFonts w:ascii="Calibri" w:eastAsia="Calibri" w:hAnsi="Calibri" w:cs="Calibri"/>
          <w:color w:val="000000" w:themeColor="text1"/>
        </w:rPr>
      </w:pPr>
    </w:p>
    <w:p w14:paraId="48EBB367" w14:textId="5D73C2F7" w:rsidR="009B7770" w:rsidRDefault="329A3765" w:rsidP="004669A7">
      <w:pPr>
        <w:pStyle w:val="Level1"/>
        <w:tabs>
          <w:tab w:val="num" w:pos="720"/>
        </w:tabs>
        <w:ind w:left="720" w:hanging="720"/>
        <w:jc w:val="both"/>
        <w:rPr>
          <w:rFonts w:ascii="Calibri" w:eastAsia="Calibri" w:hAnsi="Calibri" w:cs="Calibri"/>
          <w:b/>
          <w:bCs/>
          <w:color w:val="000000" w:themeColor="text1"/>
        </w:rPr>
      </w:pPr>
      <w:r w:rsidRPr="3D785D49">
        <w:rPr>
          <w:rFonts w:ascii="Calibri" w:eastAsia="Calibri" w:hAnsi="Calibri" w:cs="Calibri"/>
          <w:b/>
          <w:bCs/>
          <w:color w:val="000000" w:themeColor="text1"/>
        </w:rPr>
        <w:t xml:space="preserve">Deadline for submittal:  </w:t>
      </w:r>
      <w:r w:rsidRPr="3D785D49">
        <w:rPr>
          <w:rFonts w:ascii="Calibri" w:eastAsia="Calibri" w:hAnsi="Calibri" w:cs="Calibri"/>
          <w:color w:val="000000" w:themeColor="text1"/>
        </w:rPr>
        <w:t>An original plus two (2) copies must be submitted to the:</w:t>
      </w:r>
      <w:r w:rsidRPr="3D785D49">
        <w:rPr>
          <w:rFonts w:ascii="Calibri" w:eastAsia="Calibri" w:hAnsi="Calibri" w:cs="Calibri"/>
          <w:b/>
          <w:bCs/>
          <w:color w:val="000000" w:themeColor="text1"/>
        </w:rPr>
        <w:t xml:space="preserve"> </w:t>
      </w:r>
      <w:r w:rsidRPr="3D785D49">
        <w:rPr>
          <w:rFonts w:ascii="Calibri" w:eastAsia="Calibri" w:hAnsi="Calibri" w:cs="Calibri"/>
          <w:color w:val="000000" w:themeColor="text1"/>
        </w:rPr>
        <w:t>City of New Orleans - Office of Community Development, 1340 Poydras Street, 10</w:t>
      </w:r>
      <w:r w:rsidRPr="3D785D49">
        <w:rPr>
          <w:rFonts w:ascii="Calibri" w:eastAsia="Calibri" w:hAnsi="Calibri" w:cs="Calibri"/>
          <w:color w:val="000000" w:themeColor="text1"/>
          <w:vertAlign w:val="superscript"/>
        </w:rPr>
        <w:t>th</w:t>
      </w:r>
      <w:r w:rsidRPr="3D785D49">
        <w:rPr>
          <w:rFonts w:ascii="Calibri" w:eastAsia="Calibri" w:hAnsi="Calibri" w:cs="Calibri"/>
          <w:color w:val="000000" w:themeColor="text1"/>
        </w:rPr>
        <w:t xml:space="preserve"> Floor, New Orleans, Louisiana 70112</w:t>
      </w:r>
      <w:r w:rsidR="00FA1AC4">
        <w:rPr>
          <w:rFonts w:ascii="Calibri" w:eastAsia="Calibri" w:hAnsi="Calibri" w:cs="Calibri"/>
          <w:color w:val="000000" w:themeColor="text1"/>
        </w:rPr>
        <w:t xml:space="preserve">, </w:t>
      </w:r>
      <w:r w:rsidR="00FA1AC4" w:rsidRPr="3D785D49">
        <w:rPr>
          <w:rFonts w:ascii="Calibri" w:eastAsia="Calibri" w:hAnsi="Calibri" w:cs="Calibri"/>
          <w:b/>
          <w:bCs/>
          <w:color w:val="000000" w:themeColor="text1"/>
        </w:rPr>
        <w:t>and</w:t>
      </w:r>
      <w:r w:rsidR="00FA1AC4" w:rsidRPr="3D785D49">
        <w:rPr>
          <w:rFonts w:ascii="Calibri" w:eastAsia="Calibri" w:hAnsi="Calibri" w:cs="Calibri"/>
          <w:color w:val="000000" w:themeColor="text1"/>
        </w:rPr>
        <w:t xml:space="preserve"> an electronic copy</w:t>
      </w:r>
      <w:r w:rsidR="00D8252C">
        <w:rPr>
          <w:rFonts w:ascii="Calibri" w:eastAsia="Calibri" w:hAnsi="Calibri" w:cs="Calibri"/>
          <w:color w:val="000000" w:themeColor="text1"/>
        </w:rPr>
        <w:t xml:space="preserve"> must be emailed to</w:t>
      </w:r>
      <w:r w:rsidR="00EA44CF">
        <w:rPr>
          <w:rFonts w:ascii="Calibri" w:eastAsia="Calibri" w:hAnsi="Calibri" w:cs="Calibri"/>
          <w:color w:val="000000" w:themeColor="text1"/>
        </w:rPr>
        <w:t xml:space="preserve"> </w:t>
      </w:r>
      <w:hyperlink r:id="rId16" w:history="1">
        <w:r w:rsidR="00EA44CF" w:rsidRPr="00AE30F3">
          <w:rPr>
            <w:rStyle w:val="Hyperlink"/>
            <w:rFonts w:ascii="Calibri" w:eastAsia="Calibri" w:hAnsi="Calibri" w:cs="Calibri"/>
          </w:rPr>
          <w:t>mcsanchez@nola.gov</w:t>
        </w:r>
      </w:hyperlink>
      <w:r w:rsidR="00EA44CF">
        <w:rPr>
          <w:rFonts w:ascii="Calibri" w:eastAsia="Calibri" w:hAnsi="Calibri" w:cs="Calibri"/>
          <w:color w:val="000000" w:themeColor="text1"/>
        </w:rPr>
        <w:t xml:space="preserve"> </w:t>
      </w:r>
      <w:r w:rsidR="003A6873">
        <w:rPr>
          <w:rFonts w:ascii="Calibri" w:eastAsia="Calibri" w:hAnsi="Calibri" w:cs="Calibri"/>
          <w:color w:val="000000" w:themeColor="text1"/>
        </w:rPr>
        <w:t xml:space="preserve">in PDF format.  The subject line should read: </w:t>
      </w:r>
      <w:r w:rsidRPr="3D785D49">
        <w:rPr>
          <w:rFonts w:ascii="Calibri" w:eastAsia="Calibri" w:hAnsi="Calibri" w:cs="Calibri"/>
          <w:b/>
          <w:bCs/>
          <w:color w:val="000000" w:themeColor="text1"/>
        </w:rPr>
        <w:t>“</w:t>
      </w:r>
      <w:r w:rsidR="00A936DA">
        <w:rPr>
          <w:rFonts w:ascii="Calibri" w:eastAsia="Calibri" w:hAnsi="Calibri" w:cs="Calibri"/>
          <w:b/>
          <w:bCs/>
          <w:color w:val="000000" w:themeColor="text1"/>
        </w:rPr>
        <w:t>2021 Low Barrier Shelter</w:t>
      </w:r>
      <w:r w:rsidR="009616DE">
        <w:rPr>
          <w:rFonts w:ascii="Calibri" w:eastAsia="Calibri" w:hAnsi="Calibri" w:cs="Calibri"/>
          <w:b/>
          <w:bCs/>
          <w:color w:val="000000" w:themeColor="text1"/>
        </w:rPr>
        <w:t xml:space="preserve"> Operations – Your Agency’s Name.</w:t>
      </w:r>
      <w:r w:rsidR="00606605">
        <w:rPr>
          <w:rFonts w:ascii="Calibri" w:eastAsia="Calibri" w:hAnsi="Calibri" w:cs="Calibri"/>
          <w:b/>
          <w:bCs/>
          <w:color w:val="000000" w:themeColor="text1"/>
        </w:rPr>
        <w:t xml:space="preserve"> </w:t>
      </w:r>
    </w:p>
    <w:p w14:paraId="3D0B5A58" w14:textId="77777777" w:rsidR="001D36C8" w:rsidRDefault="001D36C8" w:rsidP="004669A7">
      <w:pPr>
        <w:pStyle w:val="Level1"/>
        <w:tabs>
          <w:tab w:val="num" w:pos="720"/>
        </w:tabs>
        <w:ind w:left="720" w:hanging="720"/>
        <w:jc w:val="both"/>
        <w:rPr>
          <w:rFonts w:ascii="Calibri" w:eastAsia="Calibri" w:hAnsi="Calibri" w:cs="Calibri"/>
          <w:color w:val="000000" w:themeColor="text1"/>
        </w:rPr>
      </w:pPr>
    </w:p>
    <w:p w14:paraId="2019CCCD" w14:textId="55320A8F" w:rsidR="009B7770" w:rsidRDefault="329A3765" w:rsidP="3D785D49">
      <w:pPr>
        <w:pStyle w:val="Level1"/>
        <w:tabs>
          <w:tab w:val="num" w:pos="720"/>
        </w:tabs>
        <w:ind w:left="720" w:hanging="720"/>
        <w:jc w:val="both"/>
        <w:rPr>
          <w:rFonts w:ascii="Calibri" w:eastAsia="Calibri" w:hAnsi="Calibri" w:cs="Calibri"/>
          <w:color w:val="000000" w:themeColor="text1"/>
        </w:rPr>
      </w:pPr>
      <w:r w:rsidRPr="3D785D49">
        <w:rPr>
          <w:rFonts w:ascii="Calibri" w:eastAsia="Calibri" w:hAnsi="Calibri" w:cs="Calibri"/>
          <w:b/>
          <w:bCs/>
          <w:color w:val="000000" w:themeColor="text1"/>
        </w:rPr>
        <w:t>Application Format:</w:t>
      </w:r>
      <w:r w:rsidR="009B7770">
        <w:tab/>
      </w:r>
      <w:r w:rsidRPr="3D785D49">
        <w:rPr>
          <w:rFonts w:ascii="Calibri" w:eastAsia="Calibri" w:hAnsi="Calibri" w:cs="Calibri"/>
          <w:b/>
          <w:bCs/>
          <w:color w:val="000000" w:themeColor="text1"/>
        </w:rPr>
        <w:t xml:space="preserve">Applications </w:t>
      </w:r>
      <w:r w:rsidRPr="3D785D49">
        <w:rPr>
          <w:rFonts w:ascii="Calibri" w:eastAsia="Calibri" w:hAnsi="Calibri" w:cs="Calibri"/>
          <w:color w:val="000000" w:themeColor="text1"/>
        </w:rPr>
        <w:t xml:space="preserve">must be submitted in the format stated in this NOFA.  </w:t>
      </w:r>
      <w:r w:rsidRPr="3D785D49">
        <w:rPr>
          <w:rFonts w:ascii="Calibri" w:eastAsia="Calibri" w:hAnsi="Calibri" w:cs="Calibri"/>
          <w:b/>
          <w:bCs/>
          <w:color w:val="000000" w:themeColor="text1"/>
        </w:rPr>
        <w:t>Applications will not be accepted in any other format</w:t>
      </w:r>
      <w:r w:rsidRPr="3D785D49">
        <w:rPr>
          <w:rFonts w:ascii="Calibri" w:eastAsia="Calibri" w:hAnsi="Calibri" w:cs="Calibri"/>
          <w:color w:val="000000" w:themeColor="text1"/>
        </w:rPr>
        <w:t xml:space="preserve">.  Submission after </w:t>
      </w:r>
      <w:r w:rsidR="006D7C48" w:rsidRPr="006E52B3">
        <w:rPr>
          <w:rFonts w:ascii="Calibri" w:eastAsia="Calibri" w:hAnsi="Calibri" w:cs="Calibri"/>
          <w:b/>
          <w:bCs/>
          <w:color w:val="000000" w:themeColor="text1"/>
        </w:rPr>
        <w:t xml:space="preserve">September </w:t>
      </w:r>
      <w:r w:rsidR="001B2828">
        <w:rPr>
          <w:rFonts w:ascii="Calibri" w:eastAsia="Calibri" w:hAnsi="Calibri" w:cs="Calibri"/>
          <w:b/>
          <w:bCs/>
          <w:color w:val="000000" w:themeColor="text1"/>
        </w:rPr>
        <w:t>10</w:t>
      </w:r>
      <w:r w:rsidRPr="006E52B3">
        <w:rPr>
          <w:rFonts w:ascii="Calibri" w:eastAsia="Calibri" w:hAnsi="Calibri" w:cs="Calibri"/>
          <w:b/>
          <w:bCs/>
          <w:color w:val="000000" w:themeColor="text1"/>
        </w:rPr>
        <w:t>, 2021, 3:00PM CST</w:t>
      </w:r>
      <w:r w:rsidRPr="3D785D49">
        <w:rPr>
          <w:rFonts w:ascii="Calibri" w:eastAsia="Calibri" w:hAnsi="Calibri" w:cs="Calibri"/>
          <w:color w:val="000000" w:themeColor="text1"/>
        </w:rPr>
        <w:t xml:space="preserve"> will not be considered. </w:t>
      </w:r>
      <w:r w:rsidRPr="3D785D49">
        <w:rPr>
          <w:rFonts w:ascii="Calibri" w:eastAsia="Calibri" w:hAnsi="Calibri" w:cs="Calibri"/>
          <w:b/>
          <w:bCs/>
          <w:color w:val="000000" w:themeColor="text1"/>
        </w:rPr>
        <w:t>Proposals must be complete at the time of submission.</w:t>
      </w:r>
      <w:r w:rsidRPr="3D785D49">
        <w:rPr>
          <w:rFonts w:ascii="Calibri" w:eastAsia="Calibri" w:hAnsi="Calibri" w:cs="Calibri"/>
          <w:color w:val="000000" w:themeColor="text1"/>
        </w:rPr>
        <w:t xml:space="preserve"> OCD will not make copies of any application.  When replying to questions on the application, use a 12-point font size.  No addendum will be accepted after the deadline date for submission of proposals.   Applicants who physically deliver the proposal must have their proposal and copies logged in and complete a sign-in sheet. Under no circumstance should an applicant leave a proposal at the Office of Community Development without completing the required log-in procedure.  </w:t>
      </w:r>
      <w:r w:rsidRPr="3D785D49">
        <w:rPr>
          <w:rFonts w:ascii="Calibri" w:eastAsia="Calibri" w:hAnsi="Calibri" w:cs="Calibri"/>
          <w:color w:val="000000" w:themeColor="text1"/>
        </w:rPr>
        <w:lastRenderedPageBreak/>
        <w:t xml:space="preserve">Applicants who mail proposals should do so by certified mail, return receipt requested, or through overnight mail services allowing enough time for the proposal to be </w:t>
      </w:r>
      <w:r w:rsidRPr="3D785D49">
        <w:rPr>
          <w:rFonts w:ascii="Calibri" w:eastAsia="Calibri" w:hAnsi="Calibri" w:cs="Calibri"/>
          <w:i/>
          <w:iCs/>
          <w:color w:val="000000" w:themeColor="text1"/>
        </w:rPr>
        <w:t>received</w:t>
      </w:r>
      <w:r w:rsidRPr="3D785D49">
        <w:rPr>
          <w:rFonts w:ascii="Calibri" w:eastAsia="Calibri" w:hAnsi="Calibri" w:cs="Calibri"/>
          <w:color w:val="000000" w:themeColor="text1"/>
        </w:rPr>
        <w:t xml:space="preserve"> by the deadline date and time.</w:t>
      </w:r>
    </w:p>
    <w:p w14:paraId="1F74DD2E" w14:textId="35706ABB" w:rsidR="009B7770" w:rsidRDefault="009B7770" w:rsidP="3D785D49">
      <w:pPr>
        <w:jc w:val="both"/>
        <w:rPr>
          <w:rFonts w:ascii="Calibri" w:eastAsia="Calibri" w:hAnsi="Calibri" w:cs="Calibri"/>
          <w:color w:val="000000" w:themeColor="text1"/>
        </w:rPr>
      </w:pPr>
    </w:p>
    <w:p w14:paraId="50DEE804" w14:textId="0EE8CB36" w:rsidR="009B7770" w:rsidRDefault="329A3765" w:rsidP="3D785D49">
      <w:pPr>
        <w:tabs>
          <w:tab w:val="left" w:pos="720"/>
          <w:tab w:val="left" w:pos="1440"/>
          <w:tab w:val="right" w:leader="dot" w:pos="9360"/>
        </w:tabs>
        <w:jc w:val="both"/>
        <w:rPr>
          <w:rFonts w:ascii="Calibri" w:eastAsia="Calibri" w:hAnsi="Calibri" w:cs="Calibri"/>
          <w:color w:val="000000" w:themeColor="text1"/>
        </w:rPr>
      </w:pPr>
      <w:r w:rsidRPr="3D785D49">
        <w:rPr>
          <w:rFonts w:ascii="Calibri" w:eastAsia="Calibri" w:hAnsi="Calibri" w:cs="Calibri"/>
          <w:b/>
          <w:bCs/>
          <w:color w:val="000000" w:themeColor="text1"/>
        </w:rPr>
        <w:t>Funding:  The approximate anticipated funding to be available: $</w:t>
      </w:r>
      <w:r w:rsidR="00F3364E">
        <w:rPr>
          <w:rFonts w:ascii="Calibri" w:eastAsia="Calibri" w:hAnsi="Calibri" w:cs="Calibri"/>
          <w:b/>
          <w:bCs/>
          <w:color w:val="000000" w:themeColor="text1"/>
        </w:rPr>
        <w:t>3</w:t>
      </w:r>
      <w:r w:rsidRPr="3D785D49">
        <w:rPr>
          <w:rFonts w:ascii="Calibri" w:eastAsia="Calibri" w:hAnsi="Calibri" w:cs="Calibri"/>
          <w:b/>
          <w:bCs/>
          <w:color w:val="000000" w:themeColor="text1"/>
        </w:rPr>
        <w:t xml:space="preserve">,000,000.00. </w:t>
      </w:r>
    </w:p>
    <w:p w14:paraId="7AF603B4" w14:textId="08144188" w:rsidR="009B7770" w:rsidRDefault="009B7770" w:rsidP="3D785D49">
      <w:pPr>
        <w:tabs>
          <w:tab w:val="left" w:pos="720"/>
          <w:tab w:val="left" w:pos="1440"/>
          <w:tab w:val="right" w:leader="dot" w:pos="9360"/>
        </w:tabs>
        <w:jc w:val="both"/>
        <w:rPr>
          <w:rFonts w:ascii="Calibri" w:eastAsia="Calibri" w:hAnsi="Calibri" w:cs="Calibri"/>
          <w:color w:val="000000" w:themeColor="text1"/>
        </w:rPr>
      </w:pPr>
    </w:p>
    <w:p w14:paraId="6AF5C987" w14:textId="3A6036A2" w:rsidR="009B7770" w:rsidRDefault="329A3765" w:rsidP="3D785D49">
      <w:pPr>
        <w:jc w:val="both"/>
        <w:rPr>
          <w:rFonts w:ascii="Calibri" w:eastAsia="Calibri" w:hAnsi="Calibri" w:cs="Calibri"/>
          <w:color w:val="000000" w:themeColor="text1"/>
        </w:rPr>
      </w:pPr>
      <w:r w:rsidRPr="3D785D49">
        <w:rPr>
          <w:rFonts w:ascii="Calibri" w:eastAsia="Calibri" w:hAnsi="Calibri" w:cs="Calibri"/>
          <w:b/>
          <w:bCs/>
          <w:color w:val="000000" w:themeColor="text1"/>
        </w:rPr>
        <w:t>Funding Notice Overview:</w:t>
      </w:r>
      <w:r w:rsidRPr="3D785D49">
        <w:rPr>
          <w:rFonts w:ascii="Calibri" w:eastAsia="Calibri" w:hAnsi="Calibri" w:cs="Calibri"/>
          <w:color w:val="000000" w:themeColor="text1"/>
        </w:rPr>
        <w:t xml:space="preserve">  </w:t>
      </w:r>
    </w:p>
    <w:p w14:paraId="0EEFE394" w14:textId="2EDAD552" w:rsidR="009B7770" w:rsidRDefault="329A3765" w:rsidP="3D785D49">
      <w:pPr>
        <w:jc w:val="both"/>
        <w:rPr>
          <w:rFonts w:ascii="Calibri" w:eastAsia="Calibri" w:hAnsi="Calibri" w:cs="Calibri"/>
          <w:color w:val="000000" w:themeColor="text1"/>
        </w:rPr>
      </w:pPr>
      <w:r w:rsidRPr="3D785D49">
        <w:rPr>
          <w:rFonts w:ascii="Calibri" w:eastAsia="Calibri" w:hAnsi="Calibri" w:cs="Calibri"/>
          <w:color w:val="000000" w:themeColor="text1"/>
        </w:rPr>
        <w:t xml:space="preserve">The City of New Orleans through the Office of Community Development (OCD) is releasing this NOFA for the award of funds under </w:t>
      </w:r>
      <w:r w:rsidR="00F34952">
        <w:rPr>
          <w:rFonts w:ascii="Calibri" w:eastAsia="Calibri" w:hAnsi="Calibri" w:cs="Calibri"/>
          <w:color w:val="000000" w:themeColor="text1"/>
        </w:rPr>
        <w:t xml:space="preserve">the </w:t>
      </w:r>
      <w:r w:rsidR="00247E99">
        <w:rPr>
          <w:rFonts w:ascii="Calibri" w:eastAsia="Calibri" w:hAnsi="Calibri" w:cs="Calibri"/>
          <w:color w:val="000000" w:themeColor="text1"/>
        </w:rPr>
        <w:t>CDBG</w:t>
      </w:r>
      <w:r w:rsidR="00C1073E">
        <w:rPr>
          <w:rFonts w:ascii="Calibri" w:eastAsia="Calibri" w:hAnsi="Calibri" w:cs="Calibri"/>
          <w:color w:val="000000" w:themeColor="text1"/>
        </w:rPr>
        <w:t>-CV</w:t>
      </w:r>
      <w:r w:rsidR="00F34952">
        <w:rPr>
          <w:rFonts w:ascii="Calibri" w:eastAsia="Calibri" w:hAnsi="Calibri" w:cs="Calibri"/>
          <w:color w:val="000000" w:themeColor="text1"/>
        </w:rPr>
        <w:t xml:space="preserve"> grant</w:t>
      </w:r>
      <w:r w:rsidRPr="3D785D49">
        <w:rPr>
          <w:rFonts w:ascii="Calibri" w:eastAsia="Calibri" w:hAnsi="Calibri" w:cs="Calibri"/>
          <w:color w:val="000000" w:themeColor="text1"/>
        </w:rPr>
        <w:t xml:space="preserve">.  The funding will </w:t>
      </w:r>
      <w:r w:rsidR="00CA43C3">
        <w:rPr>
          <w:rFonts w:ascii="Calibri" w:eastAsia="Calibri" w:hAnsi="Calibri" w:cs="Calibri"/>
          <w:color w:val="000000" w:themeColor="text1"/>
        </w:rPr>
        <w:t>provide</w:t>
      </w:r>
      <w:r w:rsidR="001E7C57">
        <w:rPr>
          <w:rFonts w:ascii="Calibri" w:eastAsia="Calibri" w:hAnsi="Calibri" w:cs="Calibri"/>
          <w:color w:val="000000" w:themeColor="text1"/>
        </w:rPr>
        <w:t xml:space="preserve"> for the operations of the Low Barrier Homeless Shelter that </w:t>
      </w:r>
      <w:r w:rsidRPr="3D785D49">
        <w:rPr>
          <w:rFonts w:ascii="Calibri" w:eastAsia="Calibri" w:hAnsi="Calibri" w:cs="Calibri"/>
          <w:color w:val="000000" w:themeColor="text1"/>
        </w:rPr>
        <w:t>assist</w:t>
      </w:r>
      <w:r w:rsidR="001E7C57">
        <w:rPr>
          <w:rFonts w:ascii="Calibri" w:eastAsia="Calibri" w:hAnsi="Calibri" w:cs="Calibri"/>
          <w:color w:val="000000" w:themeColor="text1"/>
        </w:rPr>
        <w:t>s</w:t>
      </w:r>
      <w:r w:rsidRPr="3D785D49">
        <w:rPr>
          <w:rFonts w:ascii="Calibri" w:eastAsia="Calibri" w:hAnsi="Calibri" w:cs="Calibri"/>
          <w:color w:val="000000" w:themeColor="text1"/>
        </w:rPr>
        <w:t xml:space="preserve"> </w:t>
      </w:r>
      <w:r w:rsidR="00253C1C">
        <w:rPr>
          <w:rFonts w:ascii="Calibri" w:eastAsia="Calibri" w:hAnsi="Calibri" w:cs="Calibri"/>
          <w:color w:val="000000" w:themeColor="text1"/>
        </w:rPr>
        <w:t xml:space="preserve">approximately 200 </w:t>
      </w:r>
      <w:r w:rsidR="006D519B">
        <w:rPr>
          <w:rFonts w:ascii="Calibri" w:eastAsia="Calibri" w:hAnsi="Calibri" w:cs="Calibri"/>
          <w:color w:val="000000" w:themeColor="text1"/>
        </w:rPr>
        <w:t xml:space="preserve">beds for </w:t>
      </w:r>
      <w:r w:rsidR="00C1073E">
        <w:rPr>
          <w:rFonts w:ascii="Calibri" w:eastAsia="Calibri" w:hAnsi="Calibri" w:cs="Calibri"/>
          <w:color w:val="000000" w:themeColor="text1"/>
        </w:rPr>
        <w:t xml:space="preserve">homeless </w:t>
      </w:r>
      <w:r w:rsidRPr="3D785D49">
        <w:rPr>
          <w:rFonts w:ascii="Calibri" w:eastAsia="Calibri" w:hAnsi="Calibri" w:cs="Calibri"/>
          <w:color w:val="000000" w:themeColor="text1"/>
        </w:rPr>
        <w:t>Orleans Parish residents who are directly and indirectly affected by the COVID-19 pandemic</w:t>
      </w:r>
      <w:r w:rsidR="000C7D96">
        <w:rPr>
          <w:rFonts w:ascii="Calibri" w:eastAsia="Calibri" w:hAnsi="Calibri" w:cs="Calibri"/>
          <w:color w:val="000000" w:themeColor="text1"/>
        </w:rPr>
        <w:t>. The</w:t>
      </w:r>
      <w:r w:rsidR="00F20E9E">
        <w:rPr>
          <w:rFonts w:ascii="Calibri" w:eastAsia="Calibri" w:hAnsi="Calibri" w:cs="Calibri"/>
          <w:color w:val="000000" w:themeColor="text1"/>
        </w:rPr>
        <w:t xml:space="preserve"> </w:t>
      </w:r>
      <w:r w:rsidR="000C7D96">
        <w:rPr>
          <w:rFonts w:ascii="Calibri" w:eastAsia="Calibri" w:hAnsi="Calibri" w:cs="Calibri"/>
          <w:color w:val="000000" w:themeColor="text1"/>
        </w:rPr>
        <w:t>s</w:t>
      </w:r>
      <w:r w:rsidR="00385F96">
        <w:rPr>
          <w:rFonts w:ascii="Calibri" w:eastAsia="Calibri" w:hAnsi="Calibri" w:cs="Calibri"/>
          <w:color w:val="000000" w:themeColor="text1"/>
        </w:rPr>
        <w:t xml:space="preserve">helter will </w:t>
      </w:r>
      <w:r w:rsidR="004F1491">
        <w:rPr>
          <w:rFonts w:ascii="Calibri" w:eastAsia="Calibri" w:hAnsi="Calibri" w:cs="Calibri"/>
          <w:color w:val="000000" w:themeColor="text1"/>
        </w:rPr>
        <w:t xml:space="preserve">provide </w:t>
      </w:r>
      <w:r w:rsidR="0050113E">
        <w:rPr>
          <w:rFonts w:ascii="Calibri" w:eastAsia="Calibri" w:hAnsi="Calibri" w:cs="Calibri"/>
          <w:color w:val="000000" w:themeColor="text1"/>
        </w:rPr>
        <w:t>24-hour</w:t>
      </w:r>
      <w:r w:rsidR="00C90CF8">
        <w:rPr>
          <w:rFonts w:ascii="Calibri" w:eastAsia="Calibri" w:hAnsi="Calibri" w:cs="Calibri"/>
          <w:color w:val="000000" w:themeColor="text1"/>
        </w:rPr>
        <w:t xml:space="preserve"> </w:t>
      </w:r>
      <w:r w:rsidR="00D140DF">
        <w:rPr>
          <w:rFonts w:ascii="Calibri" w:eastAsia="Calibri" w:hAnsi="Calibri" w:cs="Calibri"/>
          <w:color w:val="000000" w:themeColor="text1"/>
        </w:rPr>
        <w:t>a day</w:t>
      </w:r>
      <w:r w:rsidR="00035C50">
        <w:rPr>
          <w:rFonts w:ascii="Calibri" w:eastAsia="Calibri" w:hAnsi="Calibri" w:cs="Calibri"/>
          <w:color w:val="000000" w:themeColor="text1"/>
        </w:rPr>
        <w:t>/</w:t>
      </w:r>
      <w:r w:rsidR="00D10B31">
        <w:rPr>
          <w:rFonts w:ascii="Calibri" w:eastAsia="Calibri" w:hAnsi="Calibri" w:cs="Calibri"/>
          <w:color w:val="000000" w:themeColor="text1"/>
        </w:rPr>
        <w:t xml:space="preserve"> </w:t>
      </w:r>
      <w:r w:rsidR="00035C50">
        <w:rPr>
          <w:rFonts w:ascii="Calibri" w:eastAsia="Calibri" w:hAnsi="Calibri" w:cs="Calibri"/>
          <w:color w:val="000000" w:themeColor="text1"/>
        </w:rPr>
        <w:t xml:space="preserve">7 days a week </w:t>
      </w:r>
      <w:r w:rsidR="00C90CF8">
        <w:rPr>
          <w:rFonts w:ascii="Calibri" w:eastAsia="Calibri" w:hAnsi="Calibri" w:cs="Calibri"/>
          <w:color w:val="000000" w:themeColor="text1"/>
        </w:rPr>
        <w:t>shelter</w:t>
      </w:r>
      <w:r w:rsidR="009863A7">
        <w:rPr>
          <w:rFonts w:ascii="Calibri" w:eastAsia="Calibri" w:hAnsi="Calibri" w:cs="Calibri"/>
          <w:color w:val="000000" w:themeColor="text1"/>
        </w:rPr>
        <w:t xml:space="preserve"> and </w:t>
      </w:r>
      <w:r w:rsidR="004F1491">
        <w:rPr>
          <w:rFonts w:ascii="Calibri" w:eastAsia="Calibri" w:hAnsi="Calibri" w:cs="Calibri"/>
          <w:color w:val="000000" w:themeColor="text1"/>
        </w:rPr>
        <w:t xml:space="preserve">services that will </w:t>
      </w:r>
      <w:r w:rsidRPr="3D785D49">
        <w:rPr>
          <w:rFonts w:ascii="Calibri" w:eastAsia="Calibri" w:hAnsi="Calibri" w:cs="Calibri"/>
          <w:color w:val="000000" w:themeColor="text1"/>
        </w:rPr>
        <w:t>stabilize the</w:t>
      </w:r>
      <w:r w:rsidR="00EF0AB5">
        <w:rPr>
          <w:rFonts w:ascii="Calibri" w:eastAsia="Calibri" w:hAnsi="Calibri" w:cs="Calibri"/>
          <w:color w:val="000000" w:themeColor="text1"/>
        </w:rPr>
        <w:t xml:space="preserve"> homeless </w:t>
      </w:r>
      <w:r w:rsidR="00C90CF8">
        <w:rPr>
          <w:rFonts w:ascii="Calibri" w:eastAsia="Calibri" w:hAnsi="Calibri" w:cs="Calibri"/>
          <w:color w:val="000000" w:themeColor="text1"/>
        </w:rPr>
        <w:t xml:space="preserve">resident </w:t>
      </w:r>
      <w:r w:rsidRPr="3D785D49">
        <w:rPr>
          <w:rFonts w:ascii="Calibri" w:eastAsia="Calibri" w:hAnsi="Calibri" w:cs="Calibri"/>
          <w:color w:val="000000" w:themeColor="text1"/>
        </w:rPr>
        <w:t xml:space="preserve">housing needs.  A successful applicant will be able to administer the </w:t>
      </w:r>
      <w:r w:rsidR="009A4979">
        <w:rPr>
          <w:rFonts w:ascii="Calibri" w:eastAsia="Calibri" w:hAnsi="Calibri" w:cs="Calibri"/>
          <w:color w:val="000000" w:themeColor="text1"/>
        </w:rPr>
        <w:t xml:space="preserve">operational services of the </w:t>
      </w:r>
      <w:r w:rsidR="00493647">
        <w:rPr>
          <w:rFonts w:ascii="Calibri" w:eastAsia="Calibri" w:hAnsi="Calibri" w:cs="Calibri"/>
          <w:color w:val="000000" w:themeColor="text1"/>
        </w:rPr>
        <w:t xml:space="preserve">low barrier </w:t>
      </w:r>
      <w:r w:rsidR="009A4979">
        <w:rPr>
          <w:rFonts w:ascii="Calibri" w:eastAsia="Calibri" w:hAnsi="Calibri" w:cs="Calibri"/>
          <w:color w:val="000000" w:themeColor="text1"/>
        </w:rPr>
        <w:t>shelter</w:t>
      </w:r>
      <w:r w:rsidR="00F94BE2">
        <w:rPr>
          <w:rFonts w:ascii="Calibri" w:eastAsia="Calibri" w:hAnsi="Calibri" w:cs="Calibri"/>
          <w:color w:val="000000" w:themeColor="text1"/>
        </w:rPr>
        <w:t xml:space="preserve"> safely, </w:t>
      </w:r>
      <w:r w:rsidRPr="3D785D49">
        <w:rPr>
          <w:rFonts w:ascii="Calibri" w:eastAsia="Calibri" w:hAnsi="Calibri" w:cs="Calibri"/>
          <w:color w:val="000000" w:themeColor="text1"/>
        </w:rPr>
        <w:t xml:space="preserve">timely, satisfy all City, State and Federal guidelines and provide real time data </w:t>
      </w:r>
      <w:r w:rsidR="00BF4FB0">
        <w:rPr>
          <w:rFonts w:ascii="Calibri" w:eastAsia="Calibri" w:hAnsi="Calibri" w:cs="Calibri"/>
          <w:color w:val="000000" w:themeColor="text1"/>
        </w:rPr>
        <w:t xml:space="preserve">as needed.  </w:t>
      </w:r>
      <w:r w:rsidRPr="3D785D49">
        <w:rPr>
          <w:rFonts w:ascii="Calibri" w:eastAsia="Calibri" w:hAnsi="Calibri" w:cs="Calibri"/>
          <w:color w:val="000000" w:themeColor="text1"/>
        </w:rPr>
        <w:t xml:space="preserve">The City’s preference is to contract with one organization.  </w:t>
      </w:r>
    </w:p>
    <w:p w14:paraId="6C347B40" w14:textId="4C381468" w:rsidR="009B7770" w:rsidRDefault="009B7770" w:rsidP="3D785D49">
      <w:pPr>
        <w:jc w:val="both"/>
        <w:rPr>
          <w:rFonts w:ascii="Calibri" w:eastAsia="Calibri" w:hAnsi="Calibri" w:cs="Calibri"/>
          <w:color w:val="000000" w:themeColor="text1"/>
        </w:rPr>
      </w:pPr>
    </w:p>
    <w:p w14:paraId="34E2D377" w14:textId="5646F662" w:rsidR="009B7770" w:rsidRDefault="329A3765" w:rsidP="3D785D49">
      <w:pPr>
        <w:jc w:val="both"/>
        <w:rPr>
          <w:rFonts w:ascii="Calibri" w:eastAsia="Calibri" w:hAnsi="Calibri" w:cs="Calibri"/>
          <w:color w:val="000000" w:themeColor="text1"/>
        </w:rPr>
      </w:pPr>
      <w:r w:rsidRPr="3D785D49">
        <w:rPr>
          <w:rFonts w:ascii="Calibri" w:eastAsia="Calibri" w:hAnsi="Calibri" w:cs="Calibri"/>
          <w:b/>
          <w:bCs/>
          <w:color w:val="000000" w:themeColor="text1"/>
        </w:rPr>
        <w:t>Public Service Eligible Activity:</w:t>
      </w:r>
    </w:p>
    <w:p w14:paraId="4B27C42F" w14:textId="3BEB7DC9" w:rsidR="009B7770" w:rsidRDefault="329A3765" w:rsidP="3D785D49">
      <w:pPr>
        <w:jc w:val="both"/>
        <w:rPr>
          <w:rFonts w:ascii="Calibri" w:eastAsia="Calibri" w:hAnsi="Calibri" w:cs="Calibri"/>
          <w:color w:val="000000" w:themeColor="text1"/>
        </w:rPr>
      </w:pPr>
      <w:r w:rsidRPr="3D785D49">
        <w:rPr>
          <w:rFonts w:ascii="Calibri" w:eastAsia="Calibri" w:hAnsi="Calibri" w:cs="Calibri"/>
          <w:color w:val="000000" w:themeColor="text1"/>
        </w:rPr>
        <w:t xml:space="preserve">The </w:t>
      </w:r>
      <w:r w:rsidR="008D0579">
        <w:rPr>
          <w:rFonts w:ascii="Calibri" w:eastAsia="Calibri" w:hAnsi="Calibri" w:cs="Calibri"/>
          <w:color w:val="000000" w:themeColor="text1"/>
        </w:rPr>
        <w:t>CDBG-CV</w:t>
      </w:r>
      <w:r w:rsidRPr="3D785D49">
        <w:rPr>
          <w:rFonts w:ascii="Calibri" w:eastAsia="Calibri" w:hAnsi="Calibri" w:cs="Calibri"/>
          <w:color w:val="000000" w:themeColor="text1"/>
        </w:rPr>
        <w:t xml:space="preserve"> funds will be used to address</w:t>
      </w:r>
      <w:r w:rsidR="003C449E">
        <w:rPr>
          <w:rFonts w:ascii="Calibri" w:eastAsia="Calibri" w:hAnsi="Calibri" w:cs="Calibri"/>
          <w:color w:val="000000" w:themeColor="text1"/>
        </w:rPr>
        <w:t xml:space="preserve"> the</w:t>
      </w:r>
      <w:r w:rsidRPr="3D785D49">
        <w:rPr>
          <w:rFonts w:ascii="Calibri" w:eastAsia="Calibri" w:hAnsi="Calibri" w:cs="Calibri"/>
          <w:color w:val="000000" w:themeColor="text1"/>
        </w:rPr>
        <w:t xml:space="preserve"> ho</w:t>
      </w:r>
      <w:r w:rsidR="008A6F32">
        <w:rPr>
          <w:rFonts w:ascii="Calibri" w:eastAsia="Calibri" w:hAnsi="Calibri" w:cs="Calibri"/>
          <w:color w:val="000000" w:themeColor="text1"/>
        </w:rPr>
        <w:t>meless</w:t>
      </w:r>
      <w:r w:rsidR="007E30F3">
        <w:rPr>
          <w:rFonts w:ascii="Calibri" w:eastAsia="Calibri" w:hAnsi="Calibri" w:cs="Calibri"/>
          <w:color w:val="000000" w:themeColor="text1"/>
        </w:rPr>
        <w:t xml:space="preserve"> </w:t>
      </w:r>
      <w:r w:rsidR="004B4757">
        <w:rPr>
          <w:rFonts w:ascii="Calibri" w:eastAsia="Calibri" w:hAnsi="Calibri" w:cs="Calibri"/>
          <w:color w:val="000000" w:themeColor="text1"/>
        </w:rPr>
        <w:t>residents of Orl</w:t>
      </w:r>
      <w:r w:rsidR="007F79CB">
        <w:rPr>
          <w:rFonts w:ascii="Calibri" w:eastAsia="Calibri" w:hAnsi="Calibri" w:cs="Calibri"/>
          <w:color w:val="000000" w:themeColor="text1"/>
        </w:rPr>
        <w:t>e</w:t>
      </w:r>
      <w:r w:rsidR="004B4757">
        <w:rPr>
          <w:rFonts w:ascii="Calibri" w:eastAsia="Calibri" w:hAnsi="Calibri" w:cs="Calibri"/>
          <w:color w:val="000000" w:themeColor="text1"/>
        </w:rPr>
        <w:t xml:space="preserve">ans Parish by providing </w:t>
      </w:r>
      <w:r w:rsidR="003A745F">
        <w:rPr>
          <w:rFonts w:ascii="Calibri" w:eastAsia="Calibri" w:hAnsi="Calibri" w:cs="Calibri"/>
          <w:color w:val="000000" w:themeColor="text1"/>
        </w:rPr>
        <w:t xml:space="preserve">shelter and </w:t>
      </w:r>
      <w:r w:rsidR="00A21109">
        <w:rPr>
          <w:rFonts w:ascii="Calibri" w:eastAsia="Calibri" w:hAnsi="Calibri" w:cs="Calibri"/>
          <w:color w:val="000000" w:themeColor="text1"/>
        </w:rPr>
        <w:t xml:space="preserve">services of </w:t>
      </w:r>
      <w:r w:rsidR="005241C1">
        <w:rPr>
          <w:rFonts w:ascii="Calibri" w:eastAsia="Calibri" w:hAnsi="Calibri" w:cs="Calibri"/>
          <w:color w:val="000000" w:themeColor="text1"/>
        </w:rPr>
        <w:t xml:space="preserve">the </w:t>
      </w:r>
      <w:r w:rsidR="00D140DF">
        <w:rPr>
          <w:rFonts w:ascii="Calibri" w:eastAsia="Calibri" w:hAnsi="Calibri" w:cs="Calibri"/>
          <w:color w:val="000000" w:themeColor="text1"/>
        </w:rPr>
        <w:t xml:space="preserve">best practice of </w:t>
      </w:r>
      <w:r w:rsidR="005241C1">
        <w:rPr>
          <w:rFonts w:ascii="Calibri" w:eastAsia="Calibri" w:hAnsi="Calibri" w:cs="Calibri"/>
          <w:color w:val="000000" w:themeColor="text1"/>
        </w:rPr>
        <w:t>Housing First</w:t>
      </w:r>
      <w:r w:rsidR="00617BBD">
        <w:rPr>
          <w:rFonts w:ascii="Calibri" w:eastAsia="Calibri" w:hAnsi="Calibri" w:cs="Calibri"/>
          <w:color w:val="000000" w:themeColor="text1"/>
        </w:rPr>
        <w:t xml:space="preserve"> with low barrier</w:t>
      </w:r>
      <w:r w:rsidR="00232A66">
        <w:rPr>
          <w:rFonts w:ascii="Calibri" w:eastAsia="Calibri" w:hAnsi="Calibri" w:cs="Calibri"/>
          <w:color w:val="000000" w:themeColor="text1"/>
        </w:rPr>
        <w:t>s</w:t>
      </w:r>
      <w:r w:rsidR="00545E0C">
        <w:rPr>
          <w:rFonts w:ascii="Calibri" w:eastAsia="Calibri" w:hAnsi="Calibri" w:cs="Calibri"/>
          <w:color w:val="000000" w:themeColor="text1"/>
        </w:rPr>
        <w:t xml:space="preserve"> for </w:t>
      </w:r>
      <w:r w:rsidR="005F1AE6">
        <w:rPr>
          <w:rFonts w:ascii="Calibri" w:eastAsia="Calibri" w:hAnsi="Calibri" w:cs="Calibri"/>
          <w:color w:val="000000" w:themeColor="text1"/>
        </w:rPr>
        <w:t>women and men</w:t>
      </w:r>
      <w:r w:rsidRPr="3D785D49">
        <w:rPr>
          <w:rFonts w:ascii="Calibri" w:eastAsia="Calibri" w:hAnsi="Calibri" w:cs="Calibri"/>
          <w:color w:val="000000" w:themeColor="text1"/>
        </w:rPr>
        <w:t xml:space="preserve">.  This includes </w:t>
      </w:r>
      <w:r w:rsidR="00171640">
        <w:rPr>
          <w:rFonts w:ascii="Calibri" w:eastAsia="Calibri" w:hAnsi="Calibri" w:cs="Calibri"/>
          <w:color w:val="000000" w:themeColor="text1"/>
        </w:rPr>
        <w:t>a</w:t>
      </w:r>
      <w:r w:rsidR="00A21109">
        <w:rPr>
          <w:rFonts w:ascii="Calibri" w:eastAsia="Calibri" w:hAnsi="Calibri" w:cs="Calibri"/>
          <w:color w:val="000000" w:themeColor="text1"/>
        </w:rPr>
        <w:t>ssess</w:t>
      </w:r>
      <w:r w:rsidR="00661CEA">
        <w:rPr>
          <w:rFonts w:ascii="Calibri" w:eastAsia="Calibri" w:hAnsi="Calibri" w:cs="Calibri"/>
          <w:color w:val="000000" w:themeColor="text1"/>
        </w:rPr>
        <w:t>ment, case management, basic stabilization of clients</w:t>
      </w:r>
      <w:r w:rsidR="00EB03D0">
        <w:rPr>
          <w:rFonts w:ascii="Calibri" w:eastAsia="Calibri" w:hAnsi="Calibri" w:cs="Calibri"/>
          <w:color w:val="000000" w:themeColor="text1"/>
        </w:rPr>
        <w:t>, and referrals as needed</w:t>
      </w:r>
      <w:r w:rsidRPr="3D785D49">
        <w:rPr>
          <w:rFonts w:ascii="Calibri" w:eastAsia="Calibri" w:hAnsi="Calibri" w:cs="Calibri"/>
          <w:color w:val="000000" w:themeColor="text1"/>
        </w:rPr>
        <w:t xml:space="preserve">.  </w:t>
      </w:r>
    </w:p>
    <w:p w14:paraId="2733E815" w14:textId="3E9A1978" w:rsidR="009B7770" w:rsidRDefault="009B7770" w:rsidP="3D785D49">
      <w:pPr>
        <w:jc w:val="both"/>
        <w:rPr>
          <w:rFonts w:ascii="Calibri" w:eastAsia="Calibri" w:hAnsi="Calibri" w:cs="Calibri"/>
          <w:color w:val="000000" w:themeColor="text1"/>
        </w:rPr>
      </w:pPr>
    </w:p>
    <w:p w14:paraId="0CE4CF7C" w14:textId="77777777" w:rsidR="0013630E" w:rsidRDefault="329A3765" w:rsidP="0013630E">
      <w:pPr>
        <w:jc w:val="both"/>
        <w:rPr>
          <w:rFonts w:ascii="Calibri" w:eastAsia="Calibri" w:hAnsi="Calibri" w:cs="Calibri"/>
          <w:b/>
          <w:bCs/>
          <w:color w:val="000000" w:themeColor="text1"/>
        </w:rPr>
      </w:pPr>
      <w:r w:rsidRPr="3D785D49">
        <w:rPr>
          <w:rFonts w:ascii="Calibri" w:eastAsia="Calibri" w:hAnsi="Calibri" w:cs="Calibri"/>
          <w:b/>
          <w:bCs/>
          <w:color w:val="000000" w:themeColor="text1"/>
        </w:rPr>
        <w:t>Agency ineligibility to apply to this NOFA</w:t>
      </w:r>
    </w:p>
    <w:p w14:paraId="79D87AFA" w14:textId="7696A92B" w:rsidR="009B7770" w:rsidRDefault="329A3765" w:rsidP="0013630E">
      <w:pPr>
        <w:jc w:val="both"/>
        <w:rPr>
          <w:rFonts w:ascii="Calibri" w:eastAsia="Calibri" w:hAnsi="Calibri" w:cs="Calibri"/>
          <w:color w:val="000000" w:themeColor="text1"/>
        </w:rPr>
      </w:pPr>
      <w:r w:rsidRPr="3D785D49">
        <w:rPr>
          <w:rFonts w:ascii="Calibri" w:eastAsia="Calibri" w:hAnsi="Calibri" w:cs="Calibri"/>
          <w:color w:val="000000" w:themeColor="text1"/>
        </w:rPr>
        <w:t>Proposals from organizations that are delinquent on any Federal debt, any State of Louisiana debt, or any City of New Orleans debt will not be considered for funding.</w:t>
      </w:r>
    </w:p>
    <w:p w14:paraId="10D15CCB" w14:textId="48B0B893"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Proposals from previously funded organizations that have not met audit requirements will not be considered for funding. All audits must be clear of ineligible/disallowed costs related to any and all funding provided by the City of New Orleans.</w:t>
      </w:r>
    </w:p>
    <w:p w14:paraId="6A806B4E" w14:textId="68769A32"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No contractor principal, member, or officer has, within the preceding five years, been convicted of, or pled guilty to, a felony under state or federal statutes for embezzlement, theft of public funds, bribery, or falsification or destruction of public records.</w:t>
      </w:r>
    </w:p>
    <w:p w14:paraId="094C135B" w14:textId="41A012A0" w:rsidR="009B7770" w:rsidRPr="001B2828" w:rsidRDefault="329A3765" w:rsidP="3D785D49">
      <w:pPr>
        <w:pStyle w:val="NormalWeb"/>
        <w:spacing w:beforeAutospacing="1" w:afterAutospacing="1"/>
        <w:jc w:val="both"/>
        <w:rPr>
          <w:rFonts w:asciiTheme="minorHAnsi" w:eastAsia="Calibri" w:hAnsiTheme="minorHAnsi" w:cstheme="minorHAnsi"/>
          <w:color w:val="000000" w:themeColor="text1"/>
          <w:sz w:val="27"/>
          <w:szCs w:val="27"/>
        </w:rPr>
      </w:pPr>
      <w:r w:rsidRPr="3D785D49">
        <w:rPr>
          <w:rFonts w:ascii="Calibri" w:eastAsia="Calibri" w:hAnsi="Calibri" w:cs="Calibri"/>
          <w:color w:val="000000" w:themeColor="text1"/>
        </w:rPr>
        <w:t xml:space="preserve">Proposals from organizations or managing members that are not in compliance with OCD funding </w:t>
      </w:r>
      <w:r w:rsidRPr="001B2828">
        <w:rPr>
          <w:rFonts w:asciiTheme="minorHAnsi" w:eastAsia="Calibri" w:hAnsiTheme="minorHAnsi" w:cstheme="minorHAnsi"/>
          <w:color w:val="000000" w:themeColor="text1"/>
        </w:rPr>
        <w:t>commitments or that have unresolved compliance</w:t>
      </w:r>
      <w:r w:rsidRPr="001B2828">
        <w:rPr>
          <w:rFonts w:asciiTheme="minorHAnsi" w:eastAsia="Calibri" w:hAnsiTheme="minorHAnsi" w:cstheme="minorHAnsi"/>
          <w:color w:val="000000" w:themeColor="text1"/>
          <w:sz w:val="27"/>
          <w:szCs w:val="27"/>
        </w:rPr>
        <w:t xml:space="preserve"> issues.</w:t>
      </w:r>
    </w:p>
    <w:p w14:paraId="6F19EEA3" w14:textId="77777777" w:rsidR="001E0191" w:rsidRPr="001B2828" w:rsidRDefault="001E0191" w:rsidP="001E0191">
      <w:pPr>
        <w:jc w:val="both"/>
        <w:rPr>
          <w:rFonts w:asciiTheme="minorHAnsi" w:hAnsiTheme="minorHAnsi" w:cstheme="minorHAnsi"/>
        </w:rPr>
      </w:pPr>
      <w:r w:rsidRPr="001B2828">
        <w:rPr>
          <w:rFonts w:asciiTheme="minorHAnsi" w:hAnsiTheme="minorHAnsi" w:cstheme="minorHAnsi"/>
        </w:rPr>
        <w:t xml:space="preserve">The City will not accept proposals submitted by fax. All proposals </w:t>
      </w:r>
      <w:r w:rsidRPr="001B2828">
        <w:rPr>
          <w:rFonts w:asciiTheme="minorHAnsi" w:hAnsiTheme="minorHAnsi" w:cstheme="minorHAnsi"/>
          <w:b/>
        </w:rPr>
        <w:t xml:space="preserve">must be </w:t>
      </w:r>
      <w:r w:rsidRPr="001B2828">
        <w:rPr>
          <w:rFonts w:asciiTheme="minorHAnsi" w:hAnsiTheme="minorHAnsi" w:cstheme="minorHAnsi"/>
          <w:b/>
          <w:u w:val="single"/>
        </w:rPr>
        <w:t>received</w:t>
      </w:r>
      <w:r w:rsidRPr="001B2828">
        <w:rPr>
          <w:rFonts w:asciiTheme="minorHAnsi" w:hAnsiTheme="minorHAnsi" w:cstheme="minorHAnsi"/>
        </w:rPr>
        <w:t xml:space="preserve"> by the City on or before the deadline.  The City will not accept proposals delivered after the said deadline.  The City will not credit delivery claims not clearly documented by original receipt.   </w:t>
      </w:r>
    </w:p>
    <w:p w14:paraId="50E4E37E" w14:textId="77777777" w:rsidR="001E0191" w:rsidRPr="001B2828" w:rsidRDefault="001E0191" w:rsidP="001E0191">
      <w:pPr>
        <w:jc w:val="both"/>
        <w:rPr>
          <w:rFonts w:asciiTheme="minorHAnsi" w:hAnsiTheme="minorHAnsi" w:cstheme="minorHAnsi"/>
        </w:rPr>
      </w:pPr>
    </w:p>
    <w:p w14:paraId="77F83169" w14:textId="77777777" w:rsidR="001E0191" w:rsidRPr="001B2828" w:rsidRDefault="001E0191" w:rsidP="001E0191">
      <w:pPr>
        <w:jc w:val="both"/>
        <w:rPr>
          <w:rFonts w:asciiTheme="minorHAnsi" w:hAnsiTheme="minorHAnsi" w:cstheme="minorHAnsi"/>
        </w:rPr>
      </w:pPr>
      <w:r w:rsidRPr="001B2828">
        <w:rPr>
          <w:rFonts w:asciiTheme="minorHAnsi" w:hAnsiTheme="minorHAnsi" w:cstheme="minorHAnsi"/>
        </w:rPr>
        <w:t>Anticipated Proposal Timetable</w:t>
      </w:r>
    </w:p>
    <w:p w14:paraId="078C84C8" w14:textId="77777777" w:rsidR="001E0191" w:rsidRPr="001B2828" w:rsidRDefault="001E0191" w:rsidP="001E0191">
      <w:pPr>
        <w:jc w:val="both"/>
        <w:rPr>
          <w:rFonts w:asciiTheme="minorHAnsi" w:hAnsiTheme="minorHAnsi" w:cstheme="minorHAnsi"/>
        </w:rPr>
      </w:pPr>
    </w:p>
    <w:p w14:paraId="34CE950B" w14:textId="77777777" w:rsidR="001E0191" w:rsidRPr="001B2828" w:rsidRDefault="001E0191" w:rsidP="001E0191">
      <w:pPr>
        <w:jc w:val="both"/>
        <w:rPr>
          <w:rFonts w:asciiTheme="minorHAnsi" w:hAnsiTheme="minorHAnsi" w:cstheme="minorHAnsi"/>
        </w:rPr>
      </w:pPr>
      <w:r w:rsidRPr="001B2828">
        <w:rPr>
          <w:rFonts w:asciiTheme="minorHAnsi" w:hAnsiTheme="minorHAnsi" w:cstheme="minorHAnsi"/>
        </w:rPr>
        <w:t>RFP Release</w:t>
      </w:r>
      <w:r w:rsidRPr="001B2828">
        <w:rPr>
          <w:rFonts w:asciiTheme="minorHAnsi" w:hAnsiTheme="minorHAnsi" w:cstheme="minorHAnsi"/>
        </w:rPr>
        <w:tab/>
      </w:r>
      <w:r w:rsidRPr="001B2828">
        <w:rPr>
          <w:rFonts w:asciiTheme="minorHAnsi" w:hAnsiTheme="minorHAnsi" w:cstheme="minorHAnsi"/>
        </w:rPr>
        <w:tab/>
      </w:r>
      <w:r w:rsidRPr="001B2828">
        <w:rPr>
          <w:rFonts w:asciiTheme="minorHAnsi" w:hAnsiTheme="minorHAnsi" w:cstheme="minorHAnsi"/>
        </w:rPr>
        <w:tab/>
      </w:r>
      <w:r w:rsidRPr="001B2828">
        <w:rPr>
          <w:rFonts w:asciiTheme="minorHAnsi" w:hAnsiTheme="minorHAnsi" w:cstheme="minorHAnsi"/>
        </w:rPr>
        <w:tab/>
        <w:t xml:space="preserve">    </w:t>
      </w:r>
      <w:r w:rsidRPr="001B2828">
        <w:rPr>
          <w:rFonts w:asciiTheme="minorHAnsi" w:hAnsiTheme="minorHAnsi" w:cstheme="minorHAnsi"/>
        </w:rPr>
        <w:tab/>
      </w:r>
      <w:r w:rsidRPr="001B2828">
        <w:rPr>
          <w:rFonts w:asciiTheme="minorHAnsi" w:hAnsiTheme="minorHAnsi" w:cstheme="minorHAnsi"/>
        </w:rPr>
        <w:tab/>
      </w:r>
      <w:r w:rsidRPr="001B2828">
        <w:rPr>
          <w:rFonts w:asciiTheme="minorHAnsi" w:hAnsiTheme="minorHAnsi" w:cstheme="minorHAnsi"/>
        </w:rPr>
        <w:tab/>
      </w:r>
      <w:r w:rsidRPr="001B2828">
        <w:rPr>
          <w:rFonts w:asciiTheme="minorHAnsi" w:hAnsiTheme="minorHAnsi" w:cstheme="minorHAnsi"/>
        </w:rPr>
        <w:tab/>
        <w:t>August 20, 2021</w:t>
      </w:r>
    </w:p>
    <w:p w14:paraId="74389D29" w14:textId="77777777" w:rsidR="001E0191" w:rsidRPr="001B2828" w:rsidRDefault="001E0191" w:rsidP="001E0191">
      <w:pPr>
        <w:jc w:val="both"/>
        <w:rPr>
          <w:rFonts w:asciiTheme="minorHAnsi" w:hAnsiTheme="minorHAnsi" w:cstheme="minorHAnsi"/>
        </w:rPr>
      </w:pPr>
      <w:r w:rsidRPr="001B2828">
        <w:rPr>
          <w:rFonts w:asciiTheme="minorHAnsi" w:hAnsiTheme="minorHAnsi" w:cstheme="minorHAnsi"/>
        </w:rPr>
        <w:t xml:space="preserve">Non-Mandatory Pre-Solicitation Conference </w:t>
      </w:r>
      <w:r w:rsidRPr="001B2828">
        <w:rPr>
          <w:rFonts w:asciiTheme="minorHAnsi" w:hAnsiTheme="minorHAnsi" w:cstheme="minorHAnsi"/>
        </w:rPr>
        <w:tab/>
      </w:r>
      <w:r w:rsidRPr="001B2828">
        <w:rPr>
          <w:rFonts w:asciiTheme="minorHAnsi" w:hAnsiTheme="minorHAnsi" w:cstheme="minorHAnsi"/>
        </w:rPr>
        <w:tab/>
      </w:r>
      <w:r w:rsidRPr="001B2828">
        <w:rPr>
          <w:rFonts w:asciiTheme="minorHAnsi" w:hAnsiTheme="minorHAnsi" w:cstheme="minorHAnsi"/>
        </w:rPr>
        <w:tab/>
        <w:t>August 26, 2021</w:t>
      </w:r>
    </w:p>
    <w:p w14:paraId="77388E54" w14:textId="7201E805" w:rsidR="001E0191" w:rsidRPr="001B2828" w:rsidRDefault="001E0191" w:rsidP="001E0191">
      <w:pPr>
        <w:jc w:val="both"/>
        <w:rPr>
          <w:rFonts w:asciiTheme="minorHAnsi" w:hAnsiTheme="minorHAnsi" w:cstheme="minorHAnsi"/>
        </w:rPr>
      </w:pPr>
      <w:r w:rsidRPr="001B2828">
        <w:rPr>
          <w:rFonts w:asciiTheme="minorHAnsi" w:hAnsiTheme="minorHAnsi" w:cstheme="minorHAnsi"/>
        </w:rPr>
        <w:t>Submission</w:t>
      </w:r>
      <w:r w:rsidR="00F63DF7" w:rsidRPr="001B2828">
        <w:rPr>
          <w:rFonts w:asciiTheme="minorHAnsi" w:hAnsiTheme="minorHAnsi" w:cstheme="minorHAnsi"/>
        </w:rPr>
        <w:t xml:space="preserve"> Deadline</w:t>
      </w:r>
      <w:r w:rsidRPr="001B2828">
        <w:rPr>
          <w:rFonts w:asciiTheme="minorHAnsi" w:hAnsiTheme="minorHAnsi" w:cstheme="minorHAnsi"/>
        </w:rPr>
        <w:tab/>
      </w:r>
      <w:r w:rsidRPr="001B2828">
        <w:rPr>
          <w:rFonts w:asciiTheme="minorHAnsi" w:hAnsiTheme="minorHAnsi" w:cstheme="minorHAnsi"/>
        </w:rPr>
        <w:tab/>
      </w:r>
      <w:r w:rsidRPr="001B2828">
        <w:rPr>
          <w:rFonts w:asciiTheme="minorHAnsi" w:hAnsiTheme="minorHAnsi" w:cstheme="minorHAnsi"/>
        </w:rPr>
        <w:tab/>
        <w:t xml:space="preserve">    </w:t>
      </w:r>
      <w:r w:rsidRPr="001B2828">
        <w:rPr>
          <w:rFonts w:asciiTheme="minorHAnsi" w:hAnsiTheme="minorHAnsi" w:cstheme="minorHAnsi"/>
        </w:rPr>
        <w:tab/>
      </w:r>
      <w:r w:rsidRPr="001B2828">
        <w:rPr>
          <w:rFonts w:asciiTheme="minorHAnsi" w:hAnsiTheme="minorHAnsi" w:cstheme="minorHAnsi"/>
        </w:rPr>
        <w:tab/>
      </w:r>
      <w:r w:rsidRPr="001B2828">
        <w:rPr>
          <w:rFonts w:asciiTheme="minorHAnsi" w:hAnsiTheme="minorHAnsi" w:cstheme="minorHAnsi"/>
        </w:rPr>
        <w:tab/>
      </w:r>
      <w:r w:rsidRPr="001B2828">
        <w:rPr>
          <w:rFonts w:asciiTheme="minorHAnsi" w:hAnsiTheme="minorHAnsi" w:cstheme="minorHAnsi"/>
        </w:rPr>
        <w:tab/>
        <w:t xml:space="preserve">September </w:t>
      </w:r>
      <w:r w:rsidR="001B2828">
        <w:rPr>
          <w:rFonts w:asciiTheme="minorHAnsi" w:hAnsiTheme="minorHAnsi" w:cstheme="minorHAnsi"/>
        </w:rPr>
        <w:t>10</w:t>
      </w:r>
      <w:r w:rsidRPr="001B2828">
        <w:rPr>
          <w:rFonts w:asciiTheme="minorHAnsi" w:hAnsiTheme="minorHAnsi" w:cstheme="minorHAnsi"/>
        </w:rPr>
        <w:t>, 2021</w:t>
      </w:r>
    </w:p>
    <w:p w14:paraId="4FB915B7" w14:textId="77777777" w:rsidR="001E0191" w:rsidRPr="001B2828" w:rsidRDefault="001E0191" w:rsidP="001E0191">
      <w:pPr>
        <w:jc w:val="both"/>
        <w:rPr>
          <w:rFonts w:asciiTheme="minorHAnsi" w:hAnsiTheme="minorHAnsi" w:cstheme="minorHAnsi"/>
        </w:rPr>
      </w:pPr>
      <w:r w:rsidRPr="001B2828">
        <w:rPr>
          <w:rFonts w:asciiTheme="minorHAnsi" w:hAnsiTheme="minorHAnsi" w:cstheme="minorHAnsi"/>
        </w:rPr>
        <w:t>Notification no later than</w:t>
      </w:r>
      <w:r w:rsidRPr="001B2828">
        <w:rPr>
          <w:rFonts w:asciiTheme="minorHAnsi" w:hAnsiTheme="minorHAnsi" w:cstheme="minorHAnsi"/>
        </w:rPr>
        <w:tab/>
      </w:r>
      <w:r w:rsidRPr="001B2828">
        <w:rPr>
          <w:rFonts w:asciiTheme="minorHAnsi" w:hAnsiTheme="minorHAnsi" w:cstheme="minorHAnsi"/>
        </w:rPr>
        <w:tab/>
        <w:t xml:space="preserve">   </w:t>
      </w:r>
      <w:r w:rsidRPr="001B2828">
        <w:rPr>
          <w:rFonts w:asciiTheme="minorHAnsi" w:hAnsiTheme="minorHAnsi" w:cstheme="minorHAnsi"/>
        </w:rPr>
        <w:tab/>
      </w:r>
      <w:r w:rsidRPr="001B2828">
        <w:rPr>
          <w:rFonts w:asciiTheme="minorHAnsi" w:hAnsiTheme="minorHAnsi" w:cstheme="minorHAnsi"/>
        </w:rPr>
        <w:tab/>
      </w:r>
      <w:r w:rsidRPr="001B2828">
        <w:rPr>
          <w:rFonts w:asciiTheme="minorHAnsi" w:hAnsiTheme="minorHAnsi" w:cstheme="minorHAnsi"/>
        </w:rPr>
        <w:tab/>
      </w:r>
      <w:r w:rsidRPr="001B2828">
        <w:rPr>
          <w:rFonts w:asciiTheme="minorHAnsi" w:hAnsiTheme="minorHAnsi" w:cstheme="minorHAnsi"/>
        </w:rPr>
        <w:tab/>
        <w:t>September 30, 2021</w:t>
      </w:r>
    </w:p>
    <w:p w14:paraId="0A82E839" w14:textId="1D65190C" w:rsidR="001E0191" w:rsidRPr="001B2828" w:rsidRDefault="001E0191" w:rsidP="001E0191">
      <w:pPr>
        <w:jc w:val="both"/>
        <w:rPr>
          <w:rFonts w:asciiTheme="minorHAnsi" w:hAnsiTheme="minorHAnsi" w:cstheme="minorHAnsi"/>
        </w:rPr>
      </w:pPr>
    </w:p>
    <w:p w14:paraId="4A7EAAA4" w14:textId="77777777" w:rsidR="00574740" w:rsidRPr="001B2828" w:rsidRDefault="00574740" w:rsidP="001E0191">
      <w:pPr>
        <w:jc w:val="both"/>
        <w:rPr>
          <w:rFonts w:asciiTheme="minorHAnsi" w:hAnsiTheme="minorHAnsi" w:cstheme="minorHAnsi"/>
        </w:rPr>
      </w:pPr>
    </w:p>
    <w:p w14:paraId="20DDA378" w14:textId="78DD8A33" w:rsidR="009B7770" w:rsidRPr="001B2828" w:rsidRDefault="329A3765" w:rsidP="3D785D49">
      <w:pPr>
        <w:spacing w:beforeAutospacing="1" w:afterAutospacing="1"/>
        <w:jc w:val="center"/>
        <w:rPr>
          <w:rFonts w:asciiTheme="minorHAnsi" w:eastAsia="Calibri" w:hAnsiTheme="minorHAnsi" w:cstheme="minorHAnsi"/>
          <w:color w:val="000000" w:themeColor="text1"/>
          <w:sz w:val="28"/>
          <w:szCs w:val="28"/>
        </w:rPr>
      </w:pPr>
      <w:r w:rsidRPr="001B2828">
        <w:rPr>
          <w:rFonts w:asciiTheme="minorHAnsi" w:hAnsiTheme="minorHAnsi" w:cstheme="minorHAnsi"/>
          <w:sz w:val="28"/>
          <w:szCs w:val="28"/>
        </w:rPr>
        <w:t>LEGAL AND REGULATORY AUTHORITY</w:t>
      </w:r>
    </w:p>
    <w:p w14:paraId="517A01D3" w14:textId="32FC2B00" w:rsidR="009B7770" w:rsidRDefault="329A3765" w:rsidP="004E5787">
      <w:pPr>
        <w:pStyle w:val="NormalWeb"/>
        <w:spacing w:beforeAutospacing="1" w:afterAutospacing="1"/>
        <w:rPr>
          <w:rFonts w:ascii="Segoe UI" w:eastAsia="Segoe UI" w:hAnsi="Segoe UI" w:cs="Segoe UI"/>
          <w:color w:val="000000" w:themeColor="text1"/>
        </w:rPr>
      </w:pPr>
      <w:r w:rsidRPr="3D785D49">
        <w:rPr>
          <w:rFonts w:ascii="Calibri" w:eastAsia="Calibri" w:hAnsi="Calibri" w:cs="Calibri"/>
          <w:color w:val="000000" w:themeColor="text1"/>
        </w:rPr>
        <w:t xml:space="preserve">The </w:t>
      </w:r>
      <w:r w:rsidR="00AD7688">
        <w:rPr>
          <w:rFonts w:ascii="Calibri" w:eastAsia="Calibri" w:hAnsi="Calibri" w:cs="Calibri"/>
          <w:color w:val="000000" w:themeColor="text1"/>
        </w:rPr>
        <w:t>Coronavirus</w:t>
      </w:r>
      <w:r w:rsidR="000A65DC">
        <w:rPr>
          <w:rFonts w:ascii="Calibri" w:eastAsia="Calibri" w:hAnsi="Calibri" w:cs="Calibri"/>
          <w:color w:val="000000" w:themeColor="text1"/>
        </w:rPr>
        <w:t xml:space="preserve"> Aid, Relief, and Economic Security Act (CARES Act) was signed on March 27, </w:t>
      </w:r>
      <w:r w:rsidR="00591B77">
        <w:rPr>
          <w:rFonts w:ascii="Calibri" w:eastAsia="Calibri" w:hAnsi="Calibri" w:cs="Calibri"/>
          <w:color w:val="000000" w:themeColor="text1"/>
        </w:rPr>
        <w:t>2020, that included the Community Development Block Grant</w:t>
      </w:r>
      <w:r w:rsidR="00D26CA7">
        <w:rPr>
          <w:rFonts w:ascii="Calibri" w:eastAsia="Calibri" w:hAnsi="Calibri" w:cs="Calibri"/>
          <w:color w:val="000000" w:themeColor="text1"/>
        </w:rPr>
        <w:t>-CV.  The Federal R</w:t>
      </w:r>
      <w:r w:rsidR="00F164EC">
        <w:rPr>
          <w:rFonts w:ascii="Calibri" w:eastAsia="Calibri" w:hAnsi="Calibri" w:cs="Calibri"/>
          <w:color w:val="000000" w:themeColor="text1"/>
        </w:rPr>
        <w:t>egister Notice F.R. 6218-N-01,</w:t>
      </w:r>
      <w:r w:rsidR="004F0B25">
        <w:rPr>
          <w:rFonts w:ascii="Calibri" w:eastAsia="Calibri" w:hAnsi="Calibri" w:cs="Calibri"/>
          <w:color w:val="000000" w:themeColor="text1"/>
        </w:rPr>
        <w:t xml:space="preserve"> published on August 7, 2020</w:t>
      </w:r>
      <w:r w:rsidR="00247D3F">
        <w:rPr>
          <w:rFonts w:ascii="Calibri" w:eastAsia="Calibri" w:hAnsi="Calibri" w:cs="Calibri"/>
          <w:color w:val="000000" w:themeColor="text1"/>
        </w:rPr>
        <w:t xml:space="preserve"> describes the program rules, statutory and regulatory waivers, </w:t>
      </w:r>
      <w:r w:rsidR="009F33A2">
        <w:rPr>
          <w:rFonts w:ascii="Calibri" w:eastAsia="Calibri" w:hAnsi="Calibri" w:cs="Calibri"/>
          <w:color w:val="000000" w:themeColor="text1"/>
        </w:rPr>
        <w:t xml:space="preserve">national objectives </w:t>
      </w:r>
      <w:r w:rsidR="00247D3F">
        <w:rPr>
          <w:rFonts w:ascii="Calibri" w:eastAsia="Calibri" w:hAnsi="Calibri" w:cs="Calibri"/>
          <w:color w:val="000000" w:themeColor="text1"/>
        </w:rPr>
        <w:t>and alternative requirements applicable to C</w:t>
      </w:r>
      <w:r w:rsidR="00DD733B">
        <w:rPr>
          <w:rFonts w:ascii="Calibri" w:eastAsia="Calibri" w:hAnsi="Calibri" w:cs="Calibri"/>
          <w:color w:val="000000" w:themeColor="text1"/>
        </w:rPr>
        <w:t xml:space="preserve">DBG-CV.  </w:t>
      </w:r>
      <w:r w:rsidRPr="3D785D49">
        <w:rPr>
          <w:rFonts w:ascii="Calibri" w:eastAsia="Calibri" w:hAnsi="Calibri" w:cs="Calibri"/>
          <w:color w:val="000000" w:themeColor="text1"/>
        </w:rPr>
        <w:t xml:space="preserve">Under this NOFA, the city will specifically use the funding for </w:t>
      </w:r>
      <w:r w:rsidR="00577502">
        <w:rPr>
          <w:rFonts w:ascii="Calibri" w:eastAsia="Calibri" w:hAnsi="Calibri" w:cs="Calibri"/>
          <w:color w:val="000000" w:themeColor="text1"/>
        </w:rPr>
        <w:t>homeless shelter operations</w:t>
      </w:r>
      <w:r w:rsidR="00B9596F">
        <w:rPr>
          <w:rFonts w:ascii="Calibri" w:eastAsia="Calibri" w:hAnsi="Calibri" w:cs="Calibri"/>
          <w:color w:val="000000" w:themeColor="text1"/>
        </w:rPr>
        <w:t xml:space="preserve"> to serve those Orleans Parish residents who </w:t>
      </w:r>
      <w:r w:rsidR="004E5787">
        <w:rPr>
          <w:rFonts w:ascii="Calibri" w:eastAsia="Calibri" w:hAnsi="Calibri" w:cs="Calibri"/>
          <w:color w:val="000000" w:themeColor="text1"/>
        </w:rPr>
        <w:t xml:space="preserve">are </w:t>
      </w:r>
      <w:r w:rsidRPr="3D785D49">
        <w:rPr>
          <w:rFonts w:ascii="Calibri" w:eastAsia="Calibri" w:hAnsi="Calibri" w:cs="Calibri"/>
          <w:color w:val="000000" w:themeColor="text1"/>
        </w:rPr>
        <w:t>directly or indirectly</w:t>
      </w:r>
      <w:r w:rsidR="004E5787">
        <w:rPr>
          <w:rFonts w:ascii="Calibri" w:eastAsia="Calibri" w:hAnsi="Calibri" w:cs="Calibri"/>
          <w:color w:val="000000" w:themeColor="text1"/>
        </w:rPr>
        <w:t xml:space="preserve"> affected by </w:t>
      </w:r>
      <w:r w:rsidRPr="3D785D49">
        <w:rPr>
          <w:rFonts w:ascii="Calibri" w:eastAsia="Calibri" w:hAnsi="Calibri" w:cs="Calibri"/>
          <w:color w:val="000000" w:themeColor="text1"/>
        </w:rPr>
        <w:t>the COVID-19 pandemic.</w:t>
      </w:r>
      <w:r w:rsidRPr="3D785D49">
        <w:rPr>
          <w:rFonts w:ascii="Segoe UI" w:eastAsia="Segoe UI" w:hAnsi="Segoe UI" w:cs="Segoe UI"/>
          <w:color w:val="000000" w:themeColor="text1"/>
        </w:rPr>
        <w:t xml:space="preserve"> </w:t>
      </w:r>
    </w:p>
    <w:p w14:paraId="38ADB94D" w14:textId="3DB4485B" w:rsidR="009B7770" w:rsidRDefault="009B7770" w:rsidP="3D785D49">
      <w:pPr>
        <w:spacing w:beforeAutospacing="1" w:afterAutospacing="1"/>
        <w:jc w:val="center"/>
        <w:rPr>
          <w:rFonts w:ascii="Calibri" w:eastAsia="Calibri" w:hAnsi="Calibri" w:cs="Calibri"/>
          <w:color w:val="000000" w:themeColor="text1"/>
          <w:sz w:val="27"/>
          <w:szCs w:val="27"/>
        </w:rPr>
      </w:pPr>
    </w:p>
    <w:p w14:paraId="46F526D7" w14:textId="77777777" w:rsidR="00F27AC4" w:rsidRDefault="00F27AC4" w:rsidP="3D785D49">
      <w:pPr>
        <w:pStyle w:val="NormalWeb"/>
        <w:spacing w:beforeAutospacing="1" w:afterAutospacing="1"/>
        <w:jc w:val="center"/>
        <w:rPr>
          <w:rFonts w:ascii="Calibri" w:eastAsia="Calibri" w:hAnsi="Calibri" w:cs="Calibri"/>
          <w:color w:val="000000" w:themeColor="text1"/>
          <w:sz w:val="28"/>
          <w:szCs w:val="28"/>
        </w:rPr>
      </w:pPr>
    </w:p>
    <w:p w14:paraId="4B12D2D1" w14:textId="1EF56374" w:rsidR="009B7770" w:rsidRPr="001B2828" w:rsidRDefault="329A3765" w:rsidP="3D785D49">
      <w:pPr>
        <w:pStyle w:val="NormalWeb"/>
        <w:spacing w:beforeAutospacing="1" w:afterAutospacing="1"/>
        <w:jc w:val="center"/>
        <w:rPr>
          <w:rFonts w:asciiTheme="minorHAnsi" w:eastAsia="Calibri" w:hAnsiTheme="minorHAnsi" w:cstheme="minorHAnsi"/>
          <w:color w:val="000000" w:themeColor="text1"/>
          <w:sz w:val="28"/>
          <w:szCs w:val="28"/>
        </w:rPr>
      </w:pPr>
      <w:r w:rsidRPr="001B2828">
        <w:rPr>
          <w:rFonts w:asciiTheme="minorHAnsi" w:eastAsia="Calibri" w:hAnsiTheme="minorHAnsi" w:cstheme="minorHAnsi"/>
          <w:color w:val="000000" w:themeColor="text1"/>
          <w:sz w:val="28"/>
          <w:szCs w:val="28"/>
        </w:rPr>
        <w:t>ELIGIBLE ACTIVIT</w:t>
      </w:r>
      <w:r w:rsidR="007125E8" w:rsidRPr="001B2828">
        <w:rPr>
          <w:rFonts w:asciiTheme="minorHAnsi" w:eastAsia="Calibri" w:hAnsiTheme="minorHAnsi" w:cstheme="minorHAnsi"/>
          <w:color w:val="000000" w:themeColor="text1"/>
          <w:sz w:val="28"/>
          <w:szCs w:val="28"/>
        </w:rPr>
        <w:t>Y</w:t>
      </w:r>
    </w:p>
    <w:p w14:paraId="581A05AE" w14:textId="4E83301E"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The eligible activit</w:t>
      </w:r>
      <w:r w:rsidR="00716B26">
        <w:rPr>
          <w:rFonts w:ascii="Calibri" w:eastAsia="Calibri" w:hAnsi="Calibri" w:cs="Calibri"/>
          <w:color w:val="000000" w:themeColor="text1"/>
        </w:rPr>
        <w:t>y</w:t>
      </w:r>
      <w:r w:rsidRPr="3D785D49">
        <w:rPr>
          <w:rFonts w:ascii="Calibri" w:eastAsia="Calibri" w:hAnsi="Calibri" w:cs="Calibri"/>
          <w:color w:val="000000" w:themeColor="text1"/>
        </w:rPr>
        <w:t xml:space="preserve"> under this NOFA </w:t>
      </w:r>
      <w:r w:rsidR="00716B26">
        <w:rPr>
          <w:rFonts w:ascii="Calibri" w:eastAsia="Calibri" w:hAnsi="Calibri" w:cs="Calibri"/>
          <w:color w:val="000000" w:themeColor="text1"/>
        </w:rPr>
        <w:t>is</w:t>
      </w:r>
      <w:r w:rsidRPr="3D785D49">
        <w:rPr>
          <w:rFonts w:ascii="Calibri" w:eastAsia="Calibri" w:hAnsi="Calibri" w:cs="Calibri"/>
          <w:color w:val="000000" w:themeColor="text1"/>
        </w:rPr>
        <w:t xml:space="preserve"> </w:t>
      </w:r>
      <w:r w:rsidR="001C56A1">
        <w:rPr>
          <w:rFonts w:ascii="Calibri" w:eastAsia="Calibri" w:hAnsi="Calibri" w:cs="Calibri"/>
          <w:color w:val="000000" w:themeColor="text1"/>
        </w:rPr>
        <w:t>public service</w:t>
      </w:r>
      <w:r w:rsidR="00FF5FBE">
        <w:rPr>
          <w:rFonts w:ascii="Calibri" w:eastAsia="Calibri" w:hAnsi="Calibri" w:cs="Calibri"/>
          <w:color w:val="000000" w:themeColor="text1"/>
        </w:rPr>
        <w:t xml:space="preserve"> that include</w:t>
      </w:r>
      <w:r w:rsidR="004E5A44">
        <w:rPr>
          <w:rFonts w:ascii="Calibri" w:eastAsia="Calibri" w:hAnsi="Calibri" w:cs="Calibri"/>
          <w:color w:val="000000" w:themeColor="text1"/>
        </w:rPr>
        <w:t>s</w:t>
      </w:r>
      <w:r w:rsidR="00FF5FBE">
        <w:rPr>
          <w:rFonts w:ascii="Calibri" w:eastAsia="Calibri" w:hAnsi="Calibri" w:cs="Calibri"/>
          <w:color w:val="000000" w:themeColor="text1"/>
        </w:rPr>
        <w:t xml:space="preserve"> homeless services</w:t>
      </w:r>
      <w:r w:rsidR="009B29AF">
        <w:rPr>
          <w:rFonts w:ascii="Calibri" w:eastAsia="Calibri" w:hAnsi="Calibri" w:cs="Calibri"/>
          <w:color w:val="000000" w:themeColor="text1"/>
        </w:rPr>
        <w:t xml:space="preserve"> </w:t>
      </w:r>
      <w:r w:rsidR="00D8777F">
        <w:rPr>
          <w:rFonts w:ascii="Calibri" w:eastAsia="Calibri" w:hAnsi="Calibri" w:cs="Calibri"/>
          <w:color w:val="000000" w:themeColor="text1"/>
        </w:rPr>
        <w:t>for the operation o</w:t>
      </w:r>
      <w:r w:rsidR="009B29AF">
        <w:rPr>
          <w:rFonts w:ascii="Calibri" w:eastAsia="Calibri" w:hAnsi="Calibri" w:cs="Calibri"/>
          <w:color w:val="000000" w:themeColor="text1"/>
        </w:rPr>
        <w:t xml:space="preserve">f the </w:t>
      </w:r>
      <w:r w:rsidR="00D77C00">
        <w:rPr>
          <w:rFonts w:ascii="Calibri" w:eastAsia="Calibri" w:hAnsi="Calibri" w:cs="Calibri"/>
          <w:color w:val="000000" w:themeColor="text1"/>
        </w:rPr>
        <w:t xml:space="preserve">Low Barrier </w:t>
      </w:r>
      <w:r w:rsidR="002D2147">
        <w:rPr>
          <w:rFonts w:ascii="Calibri" w:eastAsia="Calibri" w:hAnsi="Calibri" w:cs="Calibri"/>
          <w:color w:val="000000" w:themeColor="text1"/>
        </w:rPr>
        <w:t xml:space="preserve">Homeless </w:t>
      </w:r>
      <w:r w:rsidR="00D77C00">
        <w:rPr>
          <w:rFonts w:ascii="Calibri" w:eastAsia="Calibri" w:hAnsi="Calibri" w:cs="Calibri"/>
          <w:color w:val="000000" w:themeColor="text1"/>
        </w:rPr>
        <w:t xml:space="preserve">Shelter.  </w:t>
      </w:r>
    </w:p>
    <w:p w14:paraId="71B8C1BE" w14:textId="46F5A29A" w:rsidR="009B7770" w:rsidRPr="001B2828" w:rsidRDefault="009B7770" w:rsidP="3D785D49">
      <w:pPr>
        <w:spacing w:beforeAutospacing="1" w:afterAutospacing="1"/>
        <w:jc w:val="center"/>
        <w:rPr>
          <w:rFonts w:asciiTheme="minorHAnsi" w:eastAsia="Calibri" w:hAnsiTheme="minorHAnsi" w:cstheme="minorHAnsi"/>
          <w:color w:val="000000" w:themeColor="text1"/>
          <w:sz w:val="28"/>
          <w:szCs w:val="28"/>
        </w:rPr>
      </w:pPr>
      <w:r>
        <w:br w:type="page"/>
      </w:r>
      <w:r w:rsidR="329A3765" w:rsidRPr="001B2828">
        <w:rPr>
          <w:rFonts w:asciiTheme="minorHAnsi" w:hAnsiTheme="minorHAnsi" w:cstheme="minorHAnsi"/>
          <w:sz w:val="28"/>
          <w:szCs w:val="28"/>
        </w:rPr>
        <w:lastRenderedPageBreak/>
        <w:t>KEY FEDERAL REGULATIONS AND REQUIREMENTS</w:t>
      </w:r>
    </w:p>
    <w:p w14:paraId="0CDCB0A6" w14:textId="77777777" w:rsidR="001B2828" w:rsidRDefault="001B2828" w:rsidP="3D785D49">
      <w:pPr>
        <w:pStyle w:val="NormalWeb"/>
        <w:spacing w:beforeAutospacing="1" w:afterAutospacing="1"/>
        <w:rPr>
          <w:rFonts w:ascii="Calibri" w:eastAsia="Calibri" w:hAnsi="Calibri" w:cs="Calibri"/>
          <w:b/>
          <w:bCs/>
          <w:color w:val="000000" w:themeColor="text1"/>
        </w:rPr>
      </w:pPr>
    </w:p>
    <w:p w14:paraId="27EA162F" w14:textId="011B3C15"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b/>
          <w:bCs/>
          <w:color w:val="000000" w:themeColor="text1"/>
        </w:rPr>
        <w:t>Environmental Assessment and Impact</w:t>
      </w:r>
    </w:p>
    <w:p w14:paraId="15661B1A" w14:textId="320E2573"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The allocation of funds is contingent upon the successful completion of an Environmental Review. After an RFP response that includes a request for program funding has been submitted, funds (federal or non-federal) may NOT be expended for project related costs until the Environmental Review process has been completed.</w:t>
      </w:r>
    </w:p>
    <w:p w14:paraId="26D0FBA9" w14:textId="669D8824"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b/>
          <w:bCs/>
          <w:color w:val="000000" w:themeColor="text1"/>
        </w:rPr>
        <w:t>Fair Housing Impact</w:t>
      </w:r>
    </w:p>
    <w:p w14:paraId="42C8E872" w14:textId="578DDAA1"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In accordance with fair housing laws, housing programs funded or assisted with federal funds must be administered in a manner that will affirmatively further fair housing. The City of New Orleans, as a recipient of federal funds, must certify that it will affirmatively further fair housing. In order for the City to certify that it will affirmatively further fair housing, it must analyze and eliminate housing discrimination, promote fair housing choice, provide opportunities for racially and ethnically inclusive patterns of housing occupancy, promote housing that is accessible to and usable by persons with disabilities, and foster compliance with the nondiscrimination provisions of the Fair Housing Act, U.S. HUD, Office of Fair Housing and Equal Opportunity, Fair Housing Planning Guide, at 1-1.</w:t>
      </w:r>
    </w:p>
    <w:p w14:paraId="75BA82F8" w14:textId="57DE05BF"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Applicants must include a fair housing impact statement addressing not only how they will refrain from housing discrimination, but also how they will ensure that their housing and community development programs are accessible to persons with disabilities and do not contribute to or intensify segregated housing patterns.</w:t>
      </w:r>
    </w:p>
    <w:p w14:paraId="364E48D9" w14:textId="69AB682B"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b/>
          <w:bCs/>
          <w:color w:val="000000" w:themeColor="text1"/>
        </w:rPr>
        <w:t>Housing Rights for Victims of Domestic Violence, Sexual Assault and Stalking</w:t>
      </w:r>
    </w:p>
    <w:p w14:paraId="636338C8" w14:textId="653ECDF1"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OCD requires that all projects comply with the laws and regulations related to housing rights for victims of domestic violence, dating violence, and sexual assault and stalking (Refer to the Violence against Women Reauthorization Act of 2013 for further information.) An applicant for or tenant of housing assistance under an OCD administered program may not be denied admission to, denied assistance under, terminated from participation in, or evicted from the housing on the basis that the applicant or tenant is or has been a victim of domestic violence, dating violence, sexual assault, or stalking if the applicant or tenant otherwise qualifies for admission, assistance, participation, or occupancy. An incident of domestic violence, dating violence, sexual assault, or stalking shall not be considered a lease violation by the victim, nor shall it be considered good cause for an eviction. If a tenant who is a victim requests an early lease termination, lease bifurcation from the abuser, or transfer to another unit because she/he is in danger, a property shall make every effort to comply with the request and shall not penalize the tenant.</w:t>
      </w:r>
    </w:p>
    <w:p w14:paraId="6177DCBC" w14:textId="77777777" w:rsidR="001B2828" w:rsidRDefault="001B2828" w:rsidP="3D785D49">
      <w:pPr>
        <w:pStyle w:val="NormalWeb"/>
        <w:spacing w:beforeAutospacing="1" w:afterAutospacing="1"/>
        <w:rPr>
          <w:rFonts w:ascii="Calibri" w:eastAsia="Calibri" w:hAnsi="Calibri" w:cs="Calibri"/>
          <w:b/>
          <w:bCs/>
          <w:color w:val="000000" w:themeColor="text1"/>
        </w:rPr>
      </w:pPr>
    </w:p>
    <w:p w14:paraId="0E2A5D5C" w14:textId="09717A92"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b/>
          <w:bCs/>
          <w:color w:val="000000" w:themeColor="text1"/>
        </w:rPr>
        <w:lastRenderedPageBreak/>
        <w:t>Audit Requirements</w:t>
      </w:r>
    </w:p>
    <w:p w14:paraId="650AE871" w14:textId="7C3B4B4E"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 xml:space="preserve">OCD requires submittal of the organization’s most recent and current audited financial statements with their RFP response(s). </w:t>
      </w:r>
    </w:p>
    <w:p w14:paraId="301F3195" w14:textId="37FC21AC" w:rsidR="009B7770" w:rsidRDefault="009B7770" w:rsidP="3D785D49">
      <w:pPr>
        <w:spacing w:beforeAutospacing="1" w:afterAutospacing="1"/>
        <w:rPr>
          <w:rFonts w:ascii="Calibri" w:eastAsia="Calibri" w:hAnsi="Calibri" w:cs="Calibri"/>
          <w:color w:val="000000" w:themeColor="text1"/>
          <w:sz w:val="27"/>
          <w:szCs w:val="27"/>
        </w:rPr>
      </w:pPr>
    </w:p>
    <w:p w14:paraId="343A77F8" w14:textId="76EAE137" w:rsidR="009B7770" w:rsidRPr="001B2828" w:rsidRDefault="009B7770" w:rsidP="3D785D49">
      <w:pPr>
        <w:spacing w:beforeAutospacing="1" w:afterAutospacing="1"/>
        <w:jc w:val="center"/>
        <w:rPr>
          <w:rFonts w:asciiTheme="minorHAnsi" w:eastAsia="Calibri" w:hAnsiTheme="minorHAnsi" w:cstheme="minorHAnsi"/>
          <w:color w:val="000000" w:themeColor="text1"/>
          <w:sz w:val="27"/>
          <w:szCs w:val="27"/>
        </w:rPr>
      </w:pPr>
      <w:r>
        <w:br w:type="page"/>
      </w:r>
      <w:r w:rsidR="329A3765" w:rsidRPr="001B2828">
        <w:rPr>
          <w:rFonts w:asciiTheme="minorHAnsi" w:hAnsiTheme="minorHAnsi" w:cstheme="minorHAnsi"/>
        </w:rPr>
        <w:lastRenderedPageBreak/>
        <w:t>SELECTION PROCESS</w:t>
      </w:r>
      <w:r w:rsidR="00E163ED" w:rsidRPr="001B2828">
        <w:rPr>
          <w:rFonts w:asciiTheme="minorHAnsi" w:hAnsiTheme="minorHAnsi" w:cstheme="minorHAnsi"/>
        </w:rPr>
        <w:t xml:space="preserve"> &amp; </w:t>
      </w:r>
      <w:r w:rsidR="00A25385" w:rsidRPr="001B2828">
        <w:rPr>
          <w:rFonts w:asciiTheme="minorHAnsi" w:hAnsiTheme="minorHAnsi" w:cstheme="minorHAnsi"/>
        </w:rPr>
        <w:t>CRIT</w:t>
      </w:r>
      <w:r w:rsidR="007C3859">
        <w:rPr>
          <w:rFonts w:asciiTheme="minorHAnsi" w:hAnsiTheme="minorHAnsi" w:cstheme="minorHAnsi"/>
        </w:rPr>
        <w:t>E</w:t>
      </w:r>
      <w:r w:rsidR="00A25385" w:rsidRPr="001B2828">
        <w:rPr>
          <w:rFonts w:asciiTheme="minorHAnsi" w:hAnsiTheme="minorHAnsi" w:cstheme="minorHAnsi"/>
        </w:rPr>
        <w:t>RIA</w:t>
      </w:r>
    </w:p>
    <w:p w14:paraId="1967FA89" w14:textId="77777777" w:rsidR="001274D5" w:rsidRPr="001B2828" w:rsidRDefault="001274D5" w:rsidP="001274D5">
      <w:pPr>
        <w:pStyle w:val="NormalWeb"/>
        <w:rPr>
          <w:rFonts w:asciiTheme="minorHAnsi" w:hAnsiTheme="minorHAnsi" w:cstheme="minorHAnsi"/>
          <w:color w:val="000000"/>
          <w:sz w:val="27"/>
          <w:szCs w:val="27"/>
        </w:rPr>
      </w:pPr>
    </w:p>
    <w:p w14:paraId="45031244" w14:textId="77777777" w:rsidR="001274D5" w:rsidRPr="001B2828" w:rsidRDefault="001274D5" w:rsidP="001274D5">
      <w:pPr>
        <w:pStyle w:val="BodyText"/>
        <w:rPr>
          <w:rFonts w:asciiTheme="minorHAnsi" w:hAnsiTheme="minorHAnsi" w:cstheme="minorHAnsi"/>
          <w:b/>
          <w:bCs/>
        </w:rPr>
      </w:pPr>
      <w:r w:rsidRPr="001B2828">
        <w:rPr>
          <w:rFonts w:asciiTheme="minorHAnsi" w:hAnsiTheme="minorHAnsi" w:cstheme="minorHAnsi"/>
          <w:bCs/>
        </w:rPr>
        <w:t xml:space="preserve">The Selection Committee will read and score the proposal. The Selection Committee is comprised of staff from OCD with expertise of the funding sources and individuals with funding activity knowledge.  </w:t>
      </w:r>
    </w:p>
    <w:p w14:paraId="21E092E5" w14:textId="77777777" w:rsidR="001274D5" w:rsidRPr="001B2828" w:rsidRDefault="001274D5" w:rsidP="001274D5">
      <w:pPr>
        <w:pStyle w:val="BodyText"/>
        <w:rPr>
          <w:rFonts w:asciiTheme="minorHAnsi" w:hAnsiTheme="minorHAnsi" w:cstheme="minorHAnsi"/>
          <w:b/>
          <w:bCs/>
        </w:rPr>
      </w:pPr>
    </w:p>
    <w:p w14:paraId="0BBBF490" w14:textId="77777777" w:rsidR="00407FF1" w:rsidRPr="001B2828" w:rsidRDefault="00407FF1" w:rsidP="00407FF1">
      <w:pPr>
        <w:ind w:left="720"/>
        <w:jc w:val="both"/>
        <w:rPr>
          <w:rFonts w:asciiTheme="minorHAnsi" w:hAnsiTheme="minorHAnsi" w:cstheme="minorHAnsi"/>
        </w:rPr>
      </w:pPr>
      <w:r w:rsidRPr="001B2828">
        <w:rPr>
          <w:rFonts w:asciiTheme="minorHAnsi" w:hAnsiTheme="minorHAnsi" w:cstheme="minorHAnsi"/>
          <w:u w:val="single"/>
        </w:rPr>
        <w:t>Technical Criteria</w:t>
      </w:r>
      <w:r w:rsidRPr="001B2828">
        <w:rPr>
          <w:rFonts w:asciiTheme="minorHAnsi" w:hAnsiTheme="minorHAnsi" w:cstheme="minorHAnsi"/>
        </w:rPr>
        <w:t xml:space="preserve"> </w:t>
      </w:r>
    </w:p>
    <w:p w14:paraId="44A1E725" w14:textId="77777777" w:rsidR="00407FF1" w:rsidRPr="001B2828" w:rsidRDefault="00407FF1" w:rsidP="00407FF1">
      <w:pPr>
        <w:ind w:left="720"/>
        <w:jc w:val="both"/>
        <w:rPr>
          <w:rFonts w:asciiTheme="minorHAnsi" w:hAnsiTheme="minorHAnsi" w:cstheme="minorHAnsi"/>
        </w:rPr>
      </w:pPr>
    </w:p>
    <w:p w14:paraId="122D3E13" w14:textId="77777777" w:rsidR="00407FF1" w:rsidRPr="001B2828" w:rsidRDefault="00407FF1" w:rsidP="00407FF1">
      <w:pPr>
        <w:ind w:left="720"/>
        <w:jc w:val="both"/>
        <w:rPr>
          <w:rFonts w:asciiTheme="minorHAnsi" w:hAnsiTheme="minorHAnsi" w:cstheme="minorHAnsi"/>
        </w:rPr>
      </w:pPr>
      <w:r w:rsidRPr="001B2828">
        <w:rPr>
          <w:rFonts w:asciiTheme="minorHAnsi" w:hAnsiTheme="minorHAnsi" w:cstheme="minorHAnsi"/>
        </w:rPr>
        <w:t xml:space="preserve">(15%)      </w:t>
      </w:r>
      <w:r w:rsidRPr="001B2828">
        <w:rPr>
          <w:rFonts w:asciiTheme="minorHAnsi" w:hAnsiTheme="minorHAnsi" w:cstheme="minorHAnsi"/>
        </w:rPr>
        <w:tab/>
        <w:t>Relevant organizational experience;</w:t>
      </w:r>
    </w:p>
    <w:p w14:paraId="6CB32B40" w14:textId="77777777" w:rsidR="00407FF1" w:rsidRPr="001B2828" w:rsidRDefault="00407FF1" w:rsidP="00407FF1">
      <w:pPr>
        <w:ind w:left="2160" w:hanging="1440"/>
        <w:jc w:val="both"/>
        <w:rPr>
          <w:rFonts w:asciiTheme="minorHAnsi" w:hAnsiTheme="minorHAnsi" w:cstheme="minorHAnsi"/>
        </w:rPr>
      </w:pPr>
    </w:p>
    <w:p w14:paraId="308F39FA" w14:textId="0FB05A42" w:rsidR="00407FF1" w:rsidRPr="001B2828" w:rsidRDefault="00407FF1" w:rsidP="00407FF1">
      <w:pPr>
        <w:ind w:left="2160" w:hanging="1440"/>
        <w:jc w:val="both"/>
        <w:rPr>
          <w:rFonts w:asciiTheme="minorHAnsi" w:hAnsiTheme="minorHAnsi" w:cstheme="minorHAnsi"/>
        </w:rPr>
      </w:pPr>
      <w:r w:rsidRPr="001B2828">
        <w:rPr>
          <w:rFonts w:asciiTheme="minorHAnsi" w:hAnsiTheme="minorHAnsi" w:cstheme="minorHAnsi"/>
        </w:rPr>
        <w:t xml:space="preserve">(30%)      </w:t>
      </w:r>
      <w:r w:rsidRPr="001B2828">
        <w:rPr>
          <w:rFonts w:asciiTheme="minorHAnsi" w:hAnsiTheme="minorHAnsi" w:cstheme="minorHAnsi"/>
        </w:rPr>
        <w:tab/>
        <w:t>Strength of program implementation and staffing plans;</w:t>
      </w:r>
    </w:p>
    <w:p w14:paraId="01AFEBE3" w14:textId="77777777" w:rsidR="00407FF1" w:rsidRPr="001B2828" w:rsidRDefault="00407FF1" w:rsidP="00407FF1">
      <w:pPr>
        <w:ind w:left="2160" w:hanging="1440"/>
        <w:jc w:val="both"/>
        <w:rPr>
          <w:rFonts w:asciiTheme="minorHAnsi" w:hAnsiTheme="minorHAnsi" w:cstheme="minorHAnsi"/>
        </w:rPr>
      </w:pPr>
    </w:p>
    <w:p w14:paraId="54F9228E" w14:textId="73FCD49E" w:rsidR="00407FF1" w:rsidRPr="001B2828" w:rsidRDefault="00407FF1" w:rsidP="00407FF1">
      <w:pPr>
        <w:ind w:left="2160" w:hanging="1440"/>
        <w:jc w:val="both"/>
        <w:rPr>
          <w:rFonts w:asciiTheme="minorHAnsi" w:hAnsiTheme="minorHAnsi" w:cstheme="minorHAnsi"/>
        </w:rPr>
      </w:pPr>
      <w:r w:rsidRPr="001B2828">
        <w:rPr>
          <w:rFonts w:asciiTheme="minorHAnsi" w:hAnsiTheme="minorHAnsi" w:cstheme="minorHAnsi"/>
        </w:rPr>
        <w:t xml:space="preserve">(10%)              </w:t>
      </w:r>
      <w:r w:rsidR="001B2828">
        <w:rPr>
          <w:rFonts w:asciiTheme="minorHAnsi" w:hAnsiTheme="minorHAnsi" w:cstheme="minorHAnsi"/>
        </w:rPr>
        <w:t xml:space="preserve">  </w:t>
      </w:r>
      <w:r w:rsidRPr="001B2828">
        <w:rPr>
          <w:rFonts w:asciiTheme="minorHAnsi" w:hAnsiTheme="minorHAnsi" w:cstheme="minorHAnsi"/>
        </w:rPr>
        <w:t>Integration of Medicaid;</w:t>
      </w:r>
    </w:p>
    <w:p w14:paraId="74AF792D" w14:textId="77777777" w:rsidR="00407FF1" w:rsidRPr="001B2828" w:rsidRDefault="00407FF1" w:rsidP="00407FF1">
      <w:pPr>
        <w:ind w:left="2160" w:hanging="1440"/>
        <w:jc w:val="both"/>
        <w:rPr>
          <w:rFonts w:asciiTheme="minorHAnsi" w:hAnsiTheme="minorHAnsi" w:cstheme="minorHAnsi"/>
        </w:rPr>
      </w:pPr>
    </w:p>
    <w:p w14:paraId="0AC8B128" w14:textId="77777777" w:rsidR="00407FF1" w:rsidRPr="001B2828" w:rsidRDefault="00407FF1" w:rsidP="00407FF1">
      <w:pPr>
        <w:ind w:left="2160" w:hanging="1440"/>
        <w:jc w:val="both"/>
        <w:rPr>
          <w:rFonts w:asciiTheme="minorHAnsi" w:hAnsiTheme="minorHAnsi" w:cstheme="minorHAnsi"/>
        </w:rPr>
      </w:pPr>
      <w:r w:rsidRPr="001B2828">
        <w:rPr>
          <w:rFonts w:asciiTheme="minorHAnsi" w:hAnsiTheme="minorHAnsi" w:cstheme="minorHAnsi"/>
        </w:rPr>
        <w:t>(5%)</w:t>
      </w:r>
      <w:r w:rsidRPr="001B2828">
        <w:rPr>
          <w:rFonts w:asciiTheme="minorHAnsi" w:hAnsiTheme="minorHAnsi" w:cstheme="minorHAnsi"/>
        </w:rPr>
        <w:tab/>
        <w:t xml:space="preserve">Quantity and quality of funding matching and partnership plans; </w:t>
      </w:r>
    </w:p>
    <w:p w14:paraId="5040FE1B" w14:textId="77777777" w:rsidR="00407FF1" w:rsidRPr="001B2828" w:rsidRDefault="00407FF1" w:rsidP="00407FF1">
      <w:pPr>
        <w:ind w:left="2160" w:hanging="1440"/>
        <w:jc w:val="both"/>
        <w:rPr>
          <w:rFonts w:asciiTheme="minorHAnsi" w:hAnsiTheme="minorHAnsi" w:cstheme="minorHAnsi"/>
        </w:rPr>
      </w:pPr>
    </w:p>
    <w:p w14:paraId="686142F3" w14:textId="77777777" w:rsidR="00407FF1" w:rsidRPr="001B2828" w:rsidRDefault="00407FF1" w:rsidP="00407FF1">
      <w:pPr>
        <w:ind w:left="2160" w:hanging="1440"/>
        <w:jc w:val="both"/>
        <w:rPr>
          <w:rFonts w:asciiTheme="minorHAnsi" w:hAnsiTheme="minorHAnsi" w:cstheme="minorHAnsi"/>
        </w:rPr>
      </w:pPr>
      <w:r w:rsidRPr="001B2828">
        <w:rPr>
          <w:rFonts w:asciiTheme="minorHAnsi" w:hAnsiTheme="minorHAnsi" w:cstheme="minorHAnsi"/>
        </w:rPr>
        <w:t>(30%)</w:t>
      </w:r>
      <w:r w:rsidRPr="001B2828">
        <w:rPr>
          <w:rFonts w:asciiTheme="minorHAnsi" w:hAnsiTheme="minorHAnsi" w:cstheme="minorHAnsi"/>
        </w:rPr>
        <w:tab/>
        <w:t>Operational and programmatic budget;</w:t>
      </w:r>
    </w:p>
    <w:p w14:paraId="765248C1" w14:textId="77777777" w:rsidR="00407FF1" w:rsidRPr="001B2828" w:rsidRDefault="00407FF1" w:rsidP="00407FF1">
      <w:pPr>
        <w:ind w:left="2160" w:hanging="1440"/>
        <w:jc w:val="both"/>
        <w:rPr>
          <w:rFonts w:asciiTheme="minorHAnsi" w:hAnsiTheme="minorHAnsi" w:cstheme="minorHAnsi"/>
        </w:rPr>
      </w:pPr>
    </w:p>
    <w:p w14:paraId="4DBE0435" w14:textId="77777777" w:rsidR="00407FF1" w:rsidRPr="001B2828" w:rsidRDefault="00407FF1" w:rsidP="00407FF1">
      <w:pPr>
        <w:ind w:left="2160" w:hanging="1440"/>
        <w:jc w:val="both"/>
        <w:rPr>
          <w:rFonts w:asciiTheme="minorHAnsi" w:hAnsiTheme="minorHAnsi" w:cstheme="minorHAnsi"/>
        </w:rPr>
      </w:pPr>
    </w:p>
    <w:p w14:paraId="0DB434E8" w14:textId="77777777" w:rsidR="00407FF1" w:rsidRPr="001B2828" w:rsidRDefault="00407FF1" w:rsidP="00407FF1">
      <w:pPr>
        <w:ind w:left="2160" w:hanging="1440"/>
        <w:jc w:val="both"/>
        <w:rPr>
          <w:rFonts w:asciiTheme="minorHAnsi" w:hAnsiTheme="minorHAnsi" w:cstheme="minorHAnsi"/>
        </w:rPr>
      </w:pPr>
    </w:p>
    <w:p w14:paraId="555E5EFA" w14:textId="77777777" w:rsidR="00407FF1" w:rsidRPr="001B2828" w:rsidRDefault="00407FF1" w:rsidP="00407FF1">
      <w:pPr>
        <w:pStyle w:val="Default"/>
        <w:rPr>
          <w:rFonts w:asciiTheme="minorHAnsi" w:hAnsiTheme="minorHAnsi" w:cstheme="minorHAnsi"/>
          <w:color w:val="auto"/>
          <w:sz w:val="23"/>
          <w:szCs w:val="23"/>
        </w:rPr>
      </w:pPr>
      <w:r w:rsidRPr="001B2828">
        <w:rPr>
          <w:rFonts w:asciiTheme="minorHAnsi" w:hAnsiTheme="minorHAnsi" w:cstheme="minorHAnsi"/>
          <w:color w:val="auto"/>
          <w:sz w:val="23"/>
          <w:szCs w:val="23"/>
        </w:rPr>
        <w:t xml:space="preserve">DBE Participation </w:t>
      </w:r>
    </w:p>
    <w:p w14:paraId="206E8D97" w14:textId="77777777" w:rsidR="00407FF1" w:rsidRPr="001B2828" w:rsidRDefault="00407FF1" w:rsidP="00407FF1">
      <w:pPr>
        <w:pStyle w:val="Default"/>
        <w:rPr>
          <w:rFonts w:asciiTheme="minorHAnsi" w:hAnsiTheme="minorHAnsi" w:cstheme="minorHAnsi"/>
          <w:color w:val="auto"/>
          <w:sz w:val="23"/>
          <w:szCs w:val="23"/>
        </w:rPr>
      </w:pPr>
    </w:p>
    <w:p w14:paraId="4C3A9B7E" w14:textId="77777777" w:rsidR="00407FF1" w:rsidRPr="001B2828" w:rsidRDefault="00407FF1" w:rsidP="00407FF1">
      <w:pPr>
        <w:pStyle w:val="Default"/>
        <w:rPr>
          <w:rFonts w:asciiTheme="minorHAnsi" w:hAnsiTheme="minorHAnsi" w:cstheme="minorHAnsi"/>
          <w:color w:val="auto"/>
          <w:sz w:val="23"/>
          <w:szCs w:val="23"/>
        </w:rPr>
      </w:pPr>
      <w:r w:rsidRPr="001B2828">
        <w:rPr>
          <w:rFonts w:asciiTheme="minorHAnsi" w:hAnsiTheme="minorHAnsi" w:cstheme="minorHAnsi"/>
          <w:color w:val="auto"/>
          <w:sz w:val="23"/>
          <w:szCs w:val="23"/>
        </w:rPr>
        <w:t xml:space="preserve">To ensure the full participation of DBE’s in all phases of the City’s procurement activities, all Proposers at time of proposal submission shall complete and submit a DBE Participation Plan. If a DBE Participation Plan is not submitted, it shall be determined that the proposer was non-responsive to the DBE provisions and the proposal will not be evaluated by the selection committee. </w:t>
      </w:r>
    </w:p>
    <w:p w14:paraId="7F6C0F1B" w14:textId="77777777" w:rsidR="00407FF1" w:rsidRPr="001B2828" w:rsidRDefault="00407FF1" w:rsidP="00407FF1">
      <w:pPr>
        <w:pStyle w:val="Default"/>
        <w:rPr>
          <w:rFonts w:asciiTheme="minorHAnsi" w:hAnsiTheme="minorHAnsi" w:cstheme="minorHAnsi"/>
          <w:color w:val="auto"/>
          <w:sz w:val="23"/>
          <w:szCs w:val="23"/>
        </w:rPr>
      </w:pPr>
    </w:p>
    <w:p w14:paraId="6F8C72F2" w14:textId="77777777" w:rsidR="00407FF1" w:rsidRPr="001B2828" w:rsidRDefault="00407FF1" w:rsidP="00407FF1">
      <w:pPr>
        <w:pStyle w:val="Default"/>
        <w:ind w:left="2160" w:hanging="1440"/>
        <w:rPr>
          <w:rFonts w:asciiTheme="minorHAnsi" w:hAnsiTheme="minorHAnsi" w:cstheme="minorHAnsi"/>
          <w:color w:val="auto"/>
          <w:sz w:val="23"/>
          <w:szCs w:val="23"/>
        </w:rPr>
      </w:pPr>
      <w:r w:rsidRPr="001B2828">
        <w:rPr>
          <w:rFonts w:asciiTheme="minorHAnsi" w:hAnsiTheme="minorHAnsi" w:cstheme="minorHAnsi"/>
          <w:color w:val="auto"/>
          <w:sz w:val="23"/>
          <w:szCs w:val="23"/>
        </w:rPr>
        <w:t xml:space="preserve">(5%) </w:t>
      </w:r>
      <w:r w:rsidRPr="001B2828">
        <w:rPr>
          <w:rFonts w:asciiTheme="minorHAnsi" w:hAnsiTheme="minorHAnsi" w:cstheme="minorHAnsi"/>
          <w:color w:val="auto"/>
          <w:sz w:val="23"/>
          <w:szCs w:val="23"/>
        </w:rPr>
        <w:tab/>
        <w:t xml:space="preserve">Proposal complies with contract DBE participation goal of </w:t>
      </w:r>
      <w:r w:rsidRPr="001B2828">
        <w:rPr>
          <w:rFonts w:asciiTheme="minorHAnsi" w:hAnsiTheme="minorHAnsi" w:cstheme="minorHAnsi"/>
          <w:b/>
          <w:bCs/>
          <w:color w:val="auto"/>
          <w:sz w:val="23"/>
          <w:szCs w:val="23"/>
        </w:rPr>
        <w:t xml:space="preserve">35% </w:t>
      </w:r>
      <w:r w:rsidRPr="001B2828">
        <w:rPr>
          <w:rFonts w:asciiTheme="minorHAnsi" w:hAnsiTheme="minorHAnsi" w:cstheme="minorHAnsi"/>
          <w:color w:val="auto"/>
          <w:sz w:val="23"/>
          <w:szCs w:val="23"/>
        </w:rPr>
        <w:t xml:space="preserve">or will conduct good faith efforts to do so. </w:t>
      </w:r>
    </w:p>
    <w:p w14:paraId="7A229CBB" w14:textId="77777777" w:rsidR="00407FF1" w:rsidRPr="001B2828" w:rsidRDefault="00407FF1" w:rsidP="00407FF1">
      <w:pPr>
        <w:pStyle w:val="Default"/>
        <w:ind w:left="2160" w:hanging="1440"/>
        <w:rPr>
          <w:rFonts w:asciiTheme="minorHAnsi" w:hAnsiTheme="minorHAnsi" w:cstheme="minorHAnsi"/>
          <w:color w:val="auto"/>
          <w:sz w:val="23"/>
          <w:szCs w:val="23"/>
        </w:rPr>
      </w:pPr>
    </w:p>
    <w:p w14:paraId="1CE3A4A7" w14:textId="77777777" w:rsidR="00407FF1" w:rsidRPr="001B2828" w:rsidRDefault="00407FF1" w:rsidP="00407FF1">
      <w:pPr>
        <w:ind w:left="2160" w:hanging="1440"/>
        <w:jc w:val="both"/>
        <w:rPr>
          <w:rFonts w:asciiTheme="minorHAnsi" w:hAnsiTheme="minorHAnsi" w:cstheme="minorHAnsi"/>
        </w:rPr>
      </w:pPr>
      <w:r w:rsidRPr="001B2828">
        <w:rPr>
          <w:rFonts w:asciiTheme="minorHAnsi" w:hAnsiTheme="minorHAnsi" w:cstheme="minorHAnsi"/>
          <w:sz w:val="23"/>
          <w:szCs w:val="23"/>
        </w:rPr>
        <w:t xml:space="preserve">(5%) </w:t>
      </w:r>
      <w:r w:rsidRPr="001B2828">
        <w:rPr>
          <w:rFonts w:asciiTheme="minorHAnsi" w:hAnsiTheme="minorHAnsi" w:cstheme="minorHAnsi"/>
          <w:sz w:val="23"/>
          <w:szCs w:val="23"/>
        </w:rPr>
        <w:tab/>
        <w:t xml:space="preserve">Proposal submitted a quality DBE Participation Plan that includes innovative strategies and approaches to achieve and maintain compliance over the contract term, including firm’s past performance on meeting DBE goals, technical assistance and supportive services designed to increase participation and build capacity in the DBE community. </w:t>
      </w:r>
    </w:p>
    <w:p w14:paraId="643051BD" w14:textId="77777777" w:rsidR="00407FF1" w:rsidRPr="001B2828" w:rsidRDefault="00407FF1" w:rsidP="00407FF1">
      <w:pPr>
        <w:jc w:val="both"/>
        <w:rPr>
          <w:rFonts w:asciiTheme="minorHAnsi" w:hAnsiTheme="minorHAnsi" w:cstheme="minorHAnsi"/>
        </w:rPr>
      </w:pPr>
      <w:r w:rsidRPr="001B2828">
        <w:rPr>
          <w:rFonts w:asciiTheme="minorHAnsi" w:hAnsiTheme="minorHAnsi" w:cstheme="minorHAnsi"/>
        </w:rPr>
        <w:t xml:space="preserve">       </w:t>
      </w:r>
    </w:p>
    <w:p w14:paraId="2CBCACE8" w14:textId="77777777" w:rsidR="00407FF1" w:rsidRPr="001B2828" w:rsidRDefault="00407FF1" w:rsidP="00407FF1">
      <w:pPr>
        <w:jc w:val="both"/>
        <w:rPr>
          <w:rFonts w:asciiTheme="minorHAnsi" w:hAnsiTheme="minorHAnsi" w:cstheme="minorHAnsi"/>
          <w:u w:val="single"/>
        </w:rPr>
      </w:pPr>
      <w:r w:rsidRPr="001B2828">
        <w:rPr>
          <w:rFonts w:asciiTheme="minorHAnsi" w:hAnsiTheme="minorHAnsi" w:cstheme="minorHAnsi"/>
          <w:u w:val="single"/>
        </w:rPr>
        <w:t xml:space="preserve">Shortlist </w:t>
      </w:r>
    </w:p>
    <w:p w14:paraId="5D4213AD" w14:textId="77777777" w:rsidR="00407FF1" w:rsidRPr="001B2828" w:rsidRDefault="00407FF1" w:rsidP="00407FF1">
      <w:pPr>
        <w:jc w:val="both"/>
        <w:rPr>
          <w:rFonts w:asciiTheme="minorHAnsi" w:hAnsiTheme="minorHAnsi" w:cstheme="minorHAnsi"/>
          <w:u w:val="single"/>
        </w:rPr>
      </w:pPr>
    </w:p>
    <w:p w14:paraId="4AF9B40E" w14:textId="77777777" w:rsidR="00407FF1" w:rsidRPr="001B2828" w:rsidRDefault="00407FF1" w:rsidP="00407FF1">
      <w:pPr>
        <w:jc w:val="both"/>
        <w:rPr>
          <w:rFonts w:asciiTheme="minorHAnsi" w:hAnsiTheme="minorHAnsi" w:cstheme="minorHAnsi"/>
        </w:rPr>
      </w:pPr>
      <w:r w:rsidRPr="001B2828">
        <w:rPr>
          <w:rFonts w:asciiTheme="minorHAnsi" w:hAnsiTheme="minorHAnsi" w:cstheme="minorHAnsi"/>
        </w:rPr>
        <w:t xml:space="preserve">The City at its sole discretion may recommend a selection of Respondents for a short list based on the overall ranking. </w:t>
      </w:r>
    </w:p>
    <w:p w14:paraId="687D5F9D" w14:textId="77777777" w:rsidR="00407FF1" w:rsidRPr="001B2828" w:rsidRDefault="00407FF1" w:rsidP="00407FF1">
      <w:pPr>
        <w:jc w:val="both"/>
        <w:rPr>
          <w:rFonts w:asciiTheme="minorHAnsi" w:hAnsiTheme="minorHAnsi" w:cstheme="minorHAnsi"/>
        </w:rPr>
      </w:pPr>
    </w:p>
    <w:p w14:paraId="2CCA04C5" w14:textId="77777777" w:rsidR="00407FF1" w:rsidRPr="001B2828" w:rsidRDefault="00407FF1" w:rsidP="00407FF1">
      <w:pPr>
        <w:jc w:val="both"/>
        <w:rPr>
          <w:rFonts w:asciiTheme="minorHAnsi" w:hAnsiTheme="minorHAnsi" w:cstheme="minorHAnsi"/>
        </w:rPr>
      </w:pPr>
      <w:r w:rsidRPr="001B2828">
        <w:rPr>
          <w:rFonts w:asciiTheme="minorHAnsi" w:hAnsiTheme="minorHAnsi" w:cstheme="minorHAnsi"/>
        </w:rPr>
        <w:t>During the review of any proposal, the Evaluation Committee may:</w:t>
      </w:r>
    </w:p>
    <w:p w14:paraId="5D25C145" w14:textId="77777777" w:rsidR="00407FF1" w:rsidRPr="001B2828" w:rsidRDefault="00407FF1" w:rsidP="00407FF1">
      <w:pPr>
        <w:pStyle w:val="Default"/>
        <w:rPr>
          <w:rFonts w:asciiTheme="minorHAnsi" w:hAnsiTheme="minorHAnsi" w:cstheme="minorHAnsi"/>
        </w:rPr>
      </w:pPr>
    </w:p>
    <w:p w14:paraId="0C746DC1" w14:textId="77777777" w:rsidR="00407FF1" w:rsidRPr="001B2828" w:rsidRDefault="00407FF1" w:rsidP="00407FF1">
      <w:pPr>
        <w:pStyle w:val="Default"/>
        <w:numPr>
          <w:ilvl w:val="0"/>
          <w:numId w:val="8"/>
        </w:numPr>
        <w:spacing w:after="188"/>
        <w:jc w:val="both"/>
        <w:rPr>
          <w:rFonts w:asciiTheme="minorHAnsi" w:hAnsiTheme="minorHAnsi" w:cstheme="minorHAnsi"/>
          <w:sz w:val="23"/>
          <w:szCs w:val="23"/>
        </w:rPr>
      </w:pPr>
      <w:r w:rsidRPr="001B2828">
        <w:rPr>
          <w:rFonts w:asciiTheme="minorHAnsi" w:hAnsiTheme="minorHAnsi" w:cstheme="minorHAnsi"/>
          <w:sz w:val="23"/>
          <w:szCs w:val="23"/>
        </w:rPr>
        <w:t xml:space="preserve">Conduct reference checks relevant to the System with any or all of the references cited in a Proposal to verify any and all information, and rely on or consider any relevant information from such cited references in the evaluation of Proposals; </w:t>
      </w:r>
    </w:p>
    <w:p w14:paraId="69A337FD" w14:textId="77777777" w:rsidR="00407FF1" w:rsidRPr="001B2828" w:rsidRDefault="00407FF1" w:rsidP="00407FF1">
      <w:pPr>
        <w:pStyle w:val="Default"/>
        <w:numPr>
          <w:ilvl w:val="0"/>
          <w:numId w:val="8"/>
        </w:numPr>
        <w:spacing w:after="188"/>
        <w:jc w:val="both"/>
        <w:rPr>
          <w:rFonts w:asciiTheme="minorHAnsi" w:hAnsiTheme="minorHAnsi" w:cstheme="minorHAnsi"/>
          <w:sz w:val="23"/>
          <w:szCs w:val="23"/>
        </w:rPr>
      </w:pPr>
      <w:r w:rsidRPr="001B2828">
        <w:rPr>
          <w:rFonts w:asciiTheme="minorHAnsi" w:hAnsiTheme="minorHAnsi" w:cstheme="minorHAnsi"/>
          <w:sz w:val="23"/>
          <w:szCs w:val="23"/>
        </w:rPr>
        <w:lastRenderedPageBreak/>
        <w:t xml:space="preserve">Seek clarification of a Proposal from any or all Respondents and consider such supplementary information in the evaluation of Proposals;  </w:t>
      </w:r>
    </w:p>
    <w:p w14:paraId="35A7CB90" w14:textId="77777777" w:rsidR="00407FF1" w:rsidRPr="001B2828" w:rsidRDefault="00407FF1" w:rsidP="00407FF1">
      <w:pPr>
        <w:pStyle w:val="Default"/>
        <w:numPr>
          <w:ilvl w:val="0"/>
          <w:numId w:val="8"/>
        </w:numPr>
        <w:jc w:val="both"/>
        <w:rPr>
          <w:rFonts w:asciiTheme="minorHAnsi" w:hAnsiTheme="minorHAnsi" w:cstheme="minorHAnsi"/>
          <w:sz w:val="23"/>
          <w:szCs w:val="23"/>
        </w:rPr>
      </w:pPr>
      <w:r w:rsidRPr="001B2828">
        <w:rPr>
          <w:rFonts w:asciiTheme="minorHAnsi" w:hAnsiTheme="minorHAnsi" w:cstheme="minorHAnsi"/>
          <w:sz w:val="23"/>
          <w:szCs w:val="23"/>
        </w:rPr>
        <w:t xml:space="preserve">Request interviews/presentations with any, some or all Respondents or Team Members to clarify any questions or considerations based on the information included in Proposals during the evaluation process, and consider any supplementary information from interviews/presentations in the evaluation; and </w:t>
      </w:r>
    </w:p>
    <w:p w14:paraId="01392750" w14:textId="77777777" w:rsidR="00407FF1" w:rsidRPr="001B2828" w:rsidRDefault="00407FF1" w:rsidP="00407FF1">
      <w:pPr>
        <w:pStyle w:val="Default"/>
        <w:ind w:left="720"/>
        <w:rPr>
          <w:rFonts w:asciiTheme="minorHAnsi" w:hAnsiTheme="minorHAnsi" w:cstheme="minorHAnsi"/>
          <w:sz w:val="23"/>
          <w:szCs w:val="23"/>
        </w:rPr>
      </w:pPr>
    </w:p>
    <w:p w14:paraId="1AF4B84B" w14:textId="77777777" w:rsidR="001274D5" w:rsidRPr="001B2828" w:rsidRDefault="001274D5" w:rsidP="001274D5">
      <w:pPr>
        <w:pStyle w:val="BodyText"/>
        <w:rPr>
          <w:rFonts w:asciiTheme="minorHAnsi" w:hAnsiTheme="minorHAnsi" w:cstheme="minorHAnsi"/>
          <w:b/>
          <w:bCs/>
        </w:rPr>
      </w:pPr>
      <w:r w:rsidRPr="001B2828">
        <w:rPr>
          <w:rFonts w:asciiTheme="minorHAnsi" w:hAnsiTheme="minorHAnsi" w:cstheme="minorHAnsi"/>
          <w:bCs/>
        </w:rPr>
        <w:t>Each proposal will be read and scored by three (3) selection committee members who received training prior to rating the proposals. After reading, the evaluators are convened for discussion regarding the applications.  The final score of each application is the average of the three (3) evaluators’ scores.  The recommendations and scores are reviewed by the Director of Housing Policy and Community Development, Director of Housing, Director of Fiscal, and Deputy Director of Neighborhood Services &amp; Facilities who administer the funding and who make funding recommendations for the mayor’s approval and signature.</w:t>
      </w:r>
    </w:p>
    <w:p w14:paraId="394ED217" w14:textId="77777777" w:rsidR="001274D5" w:rsidRPr="001B2828" w:rsidRDefault="001274D5" w:rsidP="001274D5">
      <w:pPr>
        <w:pStyle w:val="FirstParagraph"/>
        <w:rPr>
          <w:rFonts w:asciiTheme="minorHAnsi" w:hAnsiTheme="minorHAnsi" w:cstheme="minorHAnsi"/>
        </w:rPr>
      </w:pPr>
      <w:r w:rsidRPr="001B2828">
        <w:rPr>
          <w:rFonts w:asciiTheme="minorHAnsi" w:hAnsiTheme="minorHAnsi" w:cstheme="minorHAnsi"/>
          <w:bCs/>
        </w:rPr>
        <w:t>Please note that based on the availability</w:t>
      </w:r>
      <w:r w:rsidRPr="001B2828">
        <w:rPr>
          <w:rFonts w:asciiTheme="minorHAnsi" w:hAnsiTheme="minorHAnsi" w:cstheme="minorHAnsi"/>
        </w:rPr>
        <w:t xml:space="preserve"> of funds, OCD will have the option to extend highly performing contracts for additional years. The City of New Orleans reserves the right to fund lower rated proposals over higher scoring proposals in any program category to address gaps in services and to provide an equitable distribution of funds to assist an underserved population, geographical area, etc. </w:t>
      </w:r>
    </w:p>
    <w:p w14:paraId="1FDE82B7" w14:textId="77777777" w:rsidR="001274D5" w:rsidRPr="001B2828" w:rsidRDefault="001274D5" w:rsidP="001274D5">
      <w:pPr>
        <w:pStyle w:val="NormalWeb"/>
        <w:rPr>
          <w:rFonts w:asciiTheme="minorHAnsi" w:hAnsiTheme="minorHAnsi" w:cstheme="minorHAnsi"/>
        </w:rPr>
      </w:pPr>
      <w:r w:rsidRPr="001B2828">
        <w:rPr>
          <w:rFonts w:asciiTheme="minorHAnsi" w:hAnsiTheme="minorHAnsi" w:cstheme="minorHAnsi"/>
        </w:rPr>
        <w:t xml:space="preserve">It is recommended that the City of New Orleans’ 2017 – 2021 Consolidated Plan located at:   </w:t>
      </w:r>
      <w:hyperlink r:id="rId17" w:history="1">
        <w:r w:rsidRPr="001B2828">
          <w:rPr>
            <w:rStyle w:val="Hyperlink"/>
            <w:rFonts w:asciiTheme="minorHAnsi" w:hAnsiTheme="minorHAnsi" w:cstheme="minorHAnsi"/>
          </w:rPr>
          <w:t>https://www.nola.gov/community-development/documents/2017-approved-2017-2021-consolidated-plan-2017-act/</w:t>
        </w:r>
      </w:hyperlink>
      <w:r w:rsidRPr="001B2828">
        <w:rPr>
          <w:rFonts w:asciiTheme="minorHAnsi" w:hAnsiTheme="minorHAnsi" w:cstheme="minorHAnsi"/>
        </w:rPr>
        <w:t xml:space="preserve"> be reviewed to ensure program alignment.</w:t>
      </w:r>
    </w:p>
    <w:p w14:paraId="36496F76" w14:textId="77777777" w:rsidR="001274D5" w:rsidRPr="001B2828" w:rsidRDefault="001274D5" w:rsidP="001274D5">
      <w:pPr>
        <w:pStyle w:val="NormalWeb"/>
        <w:rPr>
          <w:rFonts w:asciiTheme="minorHAnsi" w:hAnsiTheme="minorHAnsi" w:cstheme="minorHAnsi"/>
        </w:rPr>
      </w:pPr>
    </w:p>
    <w:p w14:paraId="5A05F4B4" w14:textId="7641F393" w:rsidR="009B7770" w:rsidRPr="001B2828" w:rsidRDefault="009B7770" w:rsidP="3D785D49">
      <w:pPr>
        <w:spacing w:beforeAutospacing="1" w:afterAutospacing="1"/>
        <w:rPr>
          <w:rFonts w:asciiTheme="minorHAnsi" w:eastAsia="Calibri" w:hAnsiTheme="minorHAnsi" w:cstheme="minorHAnsi"/>
          <w:color w:val="000000" w:themeColor="text1"/>
        </w:rPr>
      </w:pPr>
    </w:p>
    <w:p w14:paraId="5B2A48C2" w14:textId="00362C26" w:rsidR="009C493A" w:rsidRDefault="009C493A" w:rsidP="3D785D49">
      <w:pPr>
        <w:spacing w:beforeAutospacing="1" w:afterAutospacing="1"/>
        <w:rPr>
          <w:rFonts w:ascii="Calibri" w:eastAsia="Calibri" w:hAnsi="Calibri" w:cs="Calibri"/>
          <w:color w:val="000000" w:themeColor="text1"/>
        </w:rPr>
      </w:pPr>
    </w:p>
    <w:p w14:paraId="39484FF9" w14:textId="2630D6B5" w:rsidR="009C493A" w:rsidRDefault="009C493A" w:rsidP="3D785D49">
      <w:pPr>
        <w:spacing w:beforeAutospacing="1" w:afterAutospacing="1"/>
        <w:rPr>
          <w:rFonts w:ascii="Calibri" w:eastAsia="Calibri" w:hAnsi="Calibri" w:cs="Calibri"/>
          <w:color w:val="000000" w:themeColor="text1"/>
        </w:rPr>
      </w:pPr>
    </w:p>
    <w:p w14:paraId="3AA9980C" w14:textId="337B0AD0" w:rsidR="009C493A" w:rsidRDefault="009C493A" w:rsidP="3D785D49">
      <w:pPr>
        <w:spacing w:beforeAutospacing="1" w:afterAutospacing="1"/>
        <w:rPr>
          <w:rFonts w:ascii="Calibri" w:eastAsia="Calibri" w:hAnsi="Calibri" w:cs="Calibri"/>
          <w:color w:val="000000" w:themeColor="text1"/>
        </w:rPr>
      </w:pPr>
    </w:p>
    <w:p w14:paraId="125A96D8" w14:textId="3859A8AC" w:rsidR="007F653A" w:rsidRDefault="007F653A" w:rsidP="3D785D49">
      <w:pPr>
        <w:spacing w:beforeAutospacing="1" w:afterAutospacing="1"/>
        <w:rPr>
          <w:rFonts w:ascii="Calibri" w:eastAsia="Calibri" w:hAnsi="Calibri" w:cs="Calibri"/>
          <w:color w:val="000000" w:themeColor="text1"/>
        </w:rPr>
      </w:pPr>
    </w:p>
    <w:p w14:paraId="62A89DE8" w14:textId="79BEBBCC" w:rsidR="007F653A" w:rsidRDefault="007F653A" w:rsidP="3D785D49">
      <w:pPr>
        <w:spacing w:beforeAutospacing="1" w:afterAutospacing="1"/>
        <w:rPr>
          <w:rFonts w:ascii="Calibri" w:eastAsia="Calibri" w:hAnsi="Calibri" w:cs="Calibri"/>
          <w:color w:val="000000" w:themeColor="text1"/>
        </w:rPr>
      </w:pPr>
    </w:p>
    <w:p w14:paraId="25377E3E" w14:textId="5CF2D12F" w:rsidR="007F653A" w:rsidRDefault="007F653A" w:rsidP="3D785D49">
      <w:pPr>
        <w:spacing w:beforeAutospacing="1" w:afterAutospacing="1"/>
        <w:rPr>
          <w:rFonts w:ascii="Calibri" w:eastAsia="Calibri" w:hAnsi="Calibri" w:cs="Calibri"/>
          <w:color w:val="000000" w:themeColor="text1"/>
        </w:rPr>
      </w:pPr>
    </w:p>
    <w:p w14:paraId="6A4FEEE9" w14:textId="178D3DA2" w:rsidR="007F653A" w:rsidRDefault="007F653A" w:rsidP="3D785D49">
      <w:pPr>
        <w:spacing w:beforeAutospacing="1" w:afterAutospacing="1"/>
        <w:rPr>
          <w:rFonts w:ascii="Calibri" w:eastAsia="Calibri" w:hAnsi="Calibri" w:cs="Calibri"/>
          <w:color w:val="000000" w:themeColor="text1"/>
        </w:rPr>
      </w:pPr>
    </w:p>
    <w:p w14:paraId="2082334A" w14:textId="3DF663A4" w:rsidR="007F653A" w:rsidRDefault="007F653A" w:rsidP="3D785D49">
      <w:pPr>
        <w:spacing w:beforeAutospacing="1" w:afterAutospacing="1"/>
        <w:rPr>
          <w:rFonts w:ascii="Calibri" w:eastAsia="Calibri" w:hAnsi="Calibri" w:cs="Calibri"/>
          <w:color w:val="000000" w:themeColor="text1"/>
        </w:rPr>
      </w:pPr>
    </w:p>
    <w:p w14:paraId="3059688A" w14:textId="77777777" w:rsidR="007F653A" w:rsidRDefault="007F653A" w:rsidP="3D785D49">
      <w:pPr>
        <w:spacing w:beforeAutospacing="1" w:afterAutospacing="1"/>
        <w:rPr>
          <w:rFonts w:ascii="Calibri" w:eastAsia="Calibri" w:hAnsi="Calibri" w:cs="Calibri"/>
          <w:color w:val="000000" w:themeColor="text1"/>
        </w:rPr>
      </w:pPr>
    </w:p>
    <w:p w14:paraId="4A3CC740" w14:textId="18B4AC35" w:rsidR="009C493A" w:rsidRDefault="009C493A" w:rsidP="3D785D49">
      <w:pPr>
        <w:spacing w:beforeAutospacing="1" w:afterAutospacing="1"/>
        <w:rPr>
          <w:rFonts w:ascii="Calibri" w:eastAsia="Calibri" w:hAnsi="Calibri" w:cs="Calibri"/>
          <w:color w:val="000000" w:themeColor="text1"/>
        </w:rPr>
      </w:pPr>
    </w:p>
    <w:p w14:paraId="663F2B71" w14:textId="77777777" w:rsidR="009C493A" w:rsidRDefault="009C493A" w:rsidP="3D785D49">
      <w:pPr>
        <w:spacing w:beforeAutospacing="1" w:afterAutospacing="1"/>
        <w:rPr>
          <w:rFonts w:ascii="Calibri" w:eastAsia="Calibri" w:hAnsi="Calibri" w:cs="Calibri"/>
          <w:color w:val="000000" w:themeColor="text1"/>
        </w:rPr>
      </w:pPr>
    </w:p>
    <w:p w14:paraId="7C71B012" w14:textId="4EBD9BF1" w:rsidR="009B7770" w:rsidRDefault="0060381C" w:rsidP="3D785D49">
      <w:pPr>
        <w:pStyle w:val="NormalWeb"/>
        <w:spacing w:beforeAutospacing="1" w:afterAutospacing="1"/>
        <w:jc w:val="center"/>
        <w:rPr>
          <w:rFonts w:ascii="Calibri" w:eastAsia="Calibri" w:hAnsi="Calibri" w:cs="Calibri"/>
          <w:color w:val="000000" w:themeColor="text1"/>
          <w:sz w:val="28"/>
          <w:szCs w:val="28"/>
        </w:rPr>
      </w:pPr>
      <w:r>
        <w:rPr>
          <w:rFonts w:ascii="Calibri" w:eastAsia="Calibri" w:hAnsi="Calibri" w:cs="Calibri"/>
          <w:color w:val="000000" w:themeColor="text1"/>
          <w:sz w:val="28"/>
          <w:szCs w:val="28"/>
        </w:rPr>
        <w:t>G</w:t>
      </w:r>
      <w:r w:rsidR="329A3765" w:rsidRPr="3D785D49">
        <w:rPr>
          <w:rFonts w:ascii="Calibri" w:eastAsia="Calibri" w:hAnsi="Calibri" w:cs="Calibri"/>
          <w:color w:val="000000" w:themeColor="text1"/>
          <w:sz w:val="28"/>
          <w:szCs w:val="28"/>
        </w:rPr>
        <w:t>RANT AWARD PROCESS</w:t>
      </w:r>
    </w:p>
    <w:p w14:paraId="24D16E52" w14:textId="6AFB3F03" w:rsidR="009B7770" w:rsidRDefault="009B7770" w:rsidP="3D785D49">
      <w:pPr>
        <w:spacing w:beforeAutospacing="1" w:afterAutospacing="1"/>
        <w:jc w:val="center"/>
        <w:rPr>
          <w:rFonts w:ascii="Calibri" w:eastAsia="Calibri" w:hAnsi="Calibri" w:cs="Calibri"/>
          <w:color w:val="000000" w:themeColor="text1"/>
          <w:sz w:val="27"/>
          <w:szCs w:val="27"/>
        </w:rPr>
      </w:pPr>
    </w:p>
    <w:p w14:paraId="532BD325" w14:textId="3820B0A1"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The City of New Orleans will notify in writing applicant</w:t>
      </w:r>
      <w:r w:rsidR="00845362">
        <w:rPr>
          <w:rFonts w:ascii="Calibri" w:eastAsia="Calibri" w:hAnsi="Calibri" w:cs="Calibri"/>
          <w:color w:val="000000" w:themeColor="text1"/>
        </w:rPr>
        <w:t>(</w:t>
      </w:r>
      <w:r w:rsidRPr="3D785D49">
        <w:rPr>
          <w:rFonts w:ascii="Calibri" w:eastAsia="Calibri" w:hAnsi="Calibri" w:cs="Calibri"/>
          <w:color w:val="000000" w:themeColor="text1"/>
        </w:rPr>
        <w:t>s</w:t>
      </w:r>
      <w:r w:rsidR="001B2828">
        <w:rPr>
          <w:rFonts w:ascii="Calibri" w:eastAsia="Calibri" w:hAnsi="Calibri" w:cs="Calibri"/>
          <w:color w:val="000000" w:themeColor="text1"/>
        </w:rPr>
        <w:t>)</w:t>
      </w:r>
      <w:r w:rsidRPr="3D785D49">
        <w:rPr>
          <w:rFonts w:ascii="Calibri" w:eastAsia="Calibri" w:hAnsi="Calibri" w:cs="Calibri"/>
          <w:color w:val="000000" w:themeColor="text1"/>
        </w:rPr>
        <w:t xml:space="preserve"> selected for funding within 30 days of the RFP deadline. All awards are subject to further contract negotiation and availability of funds.</w:t>
      </w:r>
    </w:p>
    <w:p w14:paraId="787EA4DC" w14:textId="7CB3935D"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As necessary, the Office of Housing Policy and Community Development will subsequently request that selected applicants submit additional program information. Any request for additional documentation is to confirm or clarify information provided in the application or to revise information provided in the application based on the level of funding.</w:t>
      </w:r>
    </w:p>
    <w:p w14:paraId="7ED59939" w14:textId="60EDA7CB"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 xml:space="preserve">Programs will be awarded until such time that the available funds are exhausted. Meeting the minimum score does not guarantee an award of funding. Awards may contain conditions and/or include amendments to the application.  All awards will contain performance goals, including the development and implementation of timelines and persons served.  The award that proceeds to contract will be for a defined term with conditions for renewal and extension.  </w:t>
      </w:r>
    </w:p>
    <w:p w14:paraId="0448402A" w14:textId="06BE89E8"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THE CITY OF NEW ORLEANS RESERVES THE RIGHT TO CANCEL, IN WHOLE OR IN PART, THIS RFP AT ANY TIME AND WITHOUT NOTIFICATION.  ALSO, THE CITY OF NEW ORLEANS RESERVES THE RIGHT TO CHOOSE THE FUNDING SOURCE.</w:t>
      </w:r>
    </w:p>
    <w:p w14:paraId="6C71AACD" w14:textId="283A8003" w:rsidR="009B7770" w:rsidRDefault="009B7770" w:rsidP="3D785D49">
      <w:pPr>
        <w:tabs>
          <w:tab w:val="num" w:pos="720"/>
        </w:tabs>
        <w:ind w:left="720" w:hanging="720"/>
        <w:jc w:val="both"/>
        <w:rPr>
          <w:rFonts w:ascii="Calibri" w:eastAsia="Calibri" w:hAnsi="Calibri" w:cs="Calibri"/>
          <w:color w:val="000000" w:themeColor="text1"/>
        </w:rPr>
      </w:pPr>
    </w:p>
    <w:p w14:paraId="6BDAECC7" w14:textId="6FBE091A" w:rsidR="009B7770" w:rsidRDefault="009B7770" w:rsidP="3D785D49">
      <w:pPr>
        <w:tabs>
          <w:tab w:val="num" w:pos="720"/>
        </w:tabs>
        <w:ind w:left="720" w:hanging="720"/>
        <w:jc w:val="both"/>
        <w:rPr>
          <w:rFonts w:ascii="Calibri" w:eastAsia="Calibri" w:hAnsi="Calibri" w:cs="Calibri"/>
          <w:color w:val="000000" w:themeColor="text1"/>
        </w:rPr>
      </w:pPr>
    </w:p>
    <w:p w14:paraId="636950AA" w14:textId="353FA0E0" w:rsidR="009B7770" w:rsidRDefault="009B7770" w:rsidP="3D785D49">
      <w:pPr>
        <w:tabs>
          <w:tab w:val="num" w:pos="720"/>
        </w:tabs>
        <w:ind w:left="720" w:hanging="720"/>
        <w:jc w:val="both"/>
        <w:rPr>
          <w:rFonts w:ascii="Calibri" w:eastAsia="Calibri" w:hAnsi="Calibri" w:cs="Calibri"/>
          <w:color w:val="000000" w:themeColor="text1"/>
        </w:rPr>
      </w:pPr>
    </w:p>
    <w:p w14:paraId="455A6D45" w14:textId="18EB4FB3" w:rsidR="009B7770" w:rsidRDefault="009B7770" w:rsidP="3D785D49">
      <w:pPr>
        <w:tabs>
          <w:tab w:val="num" w:pos="720"/>
        </w:tabs>
        <w:ind w:left="720" w:hanging="720"/>
        <w:jc w:val="both"/>
        <w:rPr>
          <w:rFonts w:ascii="Calibri" w:eastAsia="Calibri" w:hAnsi="Calibri" w:cs="Calibri"/>
          <w:color w:val="000000" w:themeColor="text1"/>
        </w:rPr>
      </w:pPr>
    </w:p>
    <w:p w14:paraId="1F8F52F1" w14:textId="46CFDC98" w:rsidR="009B7770" w:rsidRDefault="009B7770" w:rsidP="3D785D49">
      <w:pPr>
        <w:tabs>
          <w:tab w:val="num" w:pos="720"/>
        </w:tabs>
        <w:ind w:left="720" w:hanging="720"/>
        <w:jc w:val="both"/>
        <w:rPr>
          <w:rFonts w:ascii="Calibri" w:eastAsia="Calibri" w:hAnsi="Calibri" w:cs="Calibri"/>
          <w:color w:val="000000" w:themeColor="text1"/>
        </w:rPr>
      </w:pPr>
    </w:p>
    <w:p w14:paraId="014C0881" w14:textId="2F12E88B" w:rsidR="009B7770" w:rsidRDefault="009B7770" w:rsidP="3D785D49">
      <w:pPr>
        <w:tabs>
          <w:tab w:val="num" w:pos="720"/>
        </w:tabs>
        <w:ind w:left="720" w:hanging="720"/>
        <w:jc w:val="both"/>
        <w:rPr>
          <w:rFonts w:ascii="Calibri" w:eastAsia="Calibri" w:hAnsi="Calibri" w:cs="Calibri"/>
          <w:color w:val="000000" w:themeColor="text1"/>
        </w:rPr>
      </w:pPr>
      <w:r>
        <w:br w:type="page"/>
      </w:r>
    </w:p>
    <w:p w14:paraId="6F543EB7" w14:textId="2CB27BFE" w:rsidR="009B7770" w:rsidRDefault="009B7770" w:rsidP="3D785D49">
      <w:pPr>
        <w:tabs>
          <w:tab w:val="num" w:pos="720"/>
        </w:tabs>
        <w:ind w:left="720" w:hanging="720"/>
        <w:jc w:val="both"/>
        <w:rPr>
          <w:rFonts w:ascii="Calibri" w:eastAsia="Calibri" w:hAnsi="Calibri" w:cs="Calibri"/>
          <w:color w:val="000000" w:themeColor="text1"/>
        </w:rPr>
      </w:pPr>
    </w:p>
    <w:p w14:paraId="3A5F73E0" w14:textId="0CA146A4" w:rsidR="009B7770" w:rsidRDefault="009B7770" w:rsidP="3D785D49">
      <w:pPr>
        <w:tabs>
          <w:tab w:val="num" w:pos="720"/>
        </w:tabs>
        <w:ind w:left="720" w:hanging="720"/>
        <w:jc w:val="both"/>
        <w:rPr>
          <w:rFonts w:ascii="Calibri" w:eastAsia="Calibri" w:hAnsi="Calibri" w:cs="Calibri"/>
          <w:color w:val="000000" w:themeColor="text1"/>
        </w:rPr>
      </w:pPr>
    </w:p>
    <w:p w14:paraId="2A8B82AB" w14:textId="0145E906" w:rsidR="009B7770" w:rsidRDefault="009B7770" w:rsidP="3D785D49">
      <w:pPr>
        <w:tabs>
          <w:tab w:val="num" w:pos="720"/>
        </w:tabs>
        <w:ind w:left="720" w:hanging="720"/>
        <w:jc w:val="both"/>
        <w:rPr>
          <w:rFonts w:ascii="Calibri" w:eastAsia="Calibri" w:hAnsi="Calibri" w:cs="Calibri"/>
          <w:color w:val="000000" w:themeColor="text1"/>
        </w:rPr>
      </w:pPr>
    </w:p>
    <w:p w14:paraId="33C5924E" w14:textId="7844FB5E" w:rsidR="009B7770" w:rsidRDefault="009B7770" w:rsidP="3D785D49">
      <w:pPr>
        <w:tabs>
          <w:tab w:val="num" w:pos="720"/>
        </w:tabs>
        <w:ind w:left="720" w:hanging="720"/>
        <w:jc w:val="both"/>
        <w:rPr>
          <w:rFonts w:ascii="Calibri" w:eastAsia="Calibri" w:hAnsi="Calibri" w:cs="Calibri"/>
          <w:color w:val="000000" w:themeColor="text1"/>
        </w:rPr>
      </w:pPr>
    </w:p>
    <w:p w14:paraId="74C3B1C7" w14:textId="44B6F7D3" w:rsidR="009B7770" w:rsidRDefault="009B7770" w:rsidP="3D785D49">
      <w:pPr>
        <w:tabs>
          <w:tab w:val="num" w:pos="720"/>
        </w:tabs>
        <w:ind w:left="720" w:hanging="720"/>
        <w:jc w:val="both"/>
        <w:rPr>
          <w:rFonts w:ascii="Calibri" w:eastAsia="Calibri" w:hAnsi="Calibri" w:cs="Calibri"/>
          <w:color w:val="000000" w:themeColor="text1"/>
        </w:rPr>
      </w:pPr>
    </w:p>
    <w:p w14:paraId="52180FBF" w14:textId="48796490" w:rsidR="009B7770" w:rsidRDefault="009B7770" w:rsidP="3D785D49">
      <w:pPr>
        <w:tabs>
          <w:tab w:val="num" w:pos="720"/>
        </w:tabs>
        <w:ind w:left="720" w:hanging="720"/>
        <w:jc w:val="both"/>
        <w:rPr>
          <w:rFonts w:ascii="Calibri" w:eastAsia="Calibri" w:hAnsi="Calibri" w:cs="Calibri"/>
          <w:color w:val="000000" w:themeColor="text1"/>
        </w:rPr>
      </w:pPr>
    </w:p>
    <w:p w14:paraId="54F8E2D6" w14:textId="3313A0A7" w:rsidR="009B7770" w:rsidRDefault="009B7770" w:rsidP="3D785D49">
      <w:pPr>
        <w:tabs>
          <w:tab w:val="num" w:pos="720"/>
        </w:tabs>
        <w:ind w:left="720" w:hanging="720"/>
        <w:jc w:val="both"/>
        <w:rPr>
          <w:rFonts w:ascii="Calibri" w:eastAsia="Calibri" w:hAnsi="Calibri" w:cs="Calibri"/>
          <w:color w:val="000000" w:themeColor="text1"/>
        </w:rPr>
      </w:pPr>
    </w:p>
    <w:p w14:paraId="7B7AA006" w14:textId="49E9B9DE" w:rsidR="009B7770" w:rsidRDefault="009B7770" w:rsidP="3D785D49">
      <w:pPr>
        <w:tabs>
          <w:tab w:val="num" w:pos="720"/>
        </w:tabs>
        <w:ind w:left="720" w:hanging="720"/>
        <w:jc w:val="both"/>
        <w:rPr>
          <w:rFonts w:ascii="Calibri" w:eastAsia="Calibri" w:hAnsi="Calibri" w:cs="Calibri"/>
          <w:color w:val="000000" w:themeColor="text1"/>
        </w:rPr>
      </w:pPr>
    </w:p>
    <w:p w14:paraId="77F1F3F8" w14:textId="0F07E9E9" w:rsidR="009B7770" w:rsidRDefault="009B7770" w:rsidP="3D785D49">
      <w:pPr>
        <w:tabs>
          <w:tab w:val="num" w:pos="720"/>
        </w:tabs>
        <w:ind w:left="720" w:hanging="720"/>
        <w:jc w:val="both"/>
        <w:rPr>
          <w:rFonts w:ascii="Calibri" w:eastAsia="Calibri" w:hAnsi="Calibri" w:cs="Calibri"/>
          <w:color w:val="000000" w:themeColor="text1"/>
        </w:rPr>
      </w:pPr>
    </w:p>
    <w:p w14:paraId="6DF447DD" w14:textId="4CEFE6E5" w:rsidR="009B7770" w:rsidRDefault="009B7770" w:rsidP="3D785D49">
      <w:pPr>
        <w:tabs>
          <w:tab w:val="num" w:pos="720"/>
        </w:tabs>
        <w:ind w:left="720" w:hanging="720"/>
        <w:jc w:val="both"/>
        <w:rPr>
          <w:rFonts w:ascii="Calibri" w:eastAsia="Calibri" w:hAnsi="Calibri" w:cs="Calibri"/>
          <w:color w:val="000000" w:themeColor="text1"/>
        </w:rPr>
      </w:pPr>
    </w:p>
    <w:p w14:paraId="242D095E" w14:textId="61F22E21" w:rsidR="009B7770" w:rsidRDefault="009B7770" w:rsidP="3D785D49">
      <w:pPr>
        <w:tabs>
          <w:tab w:val="num" w:pos="720"/>
        </w:tabs>
        <w:ind w:left="720" w:hanging="720"/>
        <w:jc w:val="both"/>
        <w:rPr>
          <w:rFonts w:ascii="Calibri" w:eastAsia="Calibri" w:hAnsi="Calibri" w:cs="Calibri"/>
          <w:color w:val="000000" w:themeColor="text1"/>
        </w:rPr>
      </w:pPr>
    </w:p>
    <w:p w14:paraId="7CB9CDE3" w14:textId="7CAE97ED" w:rsidR="009B7770" w:rsidRDefault="009B7770" w:rsidP="3D785D49">
      <w:pPr>
        <w:tabs>
          <w:tab w:val="num" w:pos="720"/>
        </w:tabs>
        <w:ind w:left="720" w:hanging="720"/>
        <w:jc w:val="both"/>
        <w:rPr>
          <w:rFonts w:ascii="Calibri" w:eastAsia="Calibri" w:hAnsi="Calibri" w:cs="Calibri"/>
          <w:color w:val="000000" w:themeColor="text1"/>
        </w:rPr>
      </w:pPr>
    </w:p>
    <w:p w14:paraId="48B21A9C" w14:textId="1E3162BF" w:rsidR="009B7770" w:rsidRDefault="009B7770" w:rsidP="3D785D49">
      <w:pPr>
        <w:tabs>
          <w:tab w:val="num" w:pos="720"/>
        </w:tabs>
        <w:ind w:left="720" w:hanging="720"/>
        <w:jc w:val="both"/>
        <w:rPr>
          <w:rFonts w:ascii="Calibri" w:eastAsia="Calibri" w:hAnsi="Calibri" w:cs="Calibri"/>
          <w:color w:val="000000" w:themeColor="text1"/>
        </w:rPr>
      </w:pPr>
    </w:p>
    <w:p w14:paraId="2D978FE6" w14:textId="69E9E938" w:rsidR="009B7770" w:rsidRDefault="009B7770" w:rsidP="3D785D49">
      <w:pPr>
        <w:tabs>
          <w:tab w:val="num" w:pos="720"/>
        </w:tabs>
        <w:ind w:left="720" w:hanging="720"/>
        <w:jc w:val="both"/>
        <w:rPr>
          <w:rFonts w:ascii="Calibri" w:eastAsia="Calibri" w:hAnsi="Calibri" w:cs="Calibri"/>
          <w:color w:val="000000" w:themeColor="text1"/>
        </w:rPr>
      </w:pPr>
    </w:p>
    <w:p w14:paraId="336A5308" w14:textId="1A984F2B" w:rsidR="009B7770" w:rsidRDefault="009B7770" w:rsidP="3D785D49">
      <w:pPr>
        <w:tabs>
          <w:tab w:val="num" w:pos="720"/>
        </w:tabs>
        <w:ind w:left="720" w:hanging="720"/>
        <w:jc w:val="both"/>
        <w:rPr>
          <w:rFonts w:ascii="Calibri" w:eastAsia="Calibri" w:hAnsi="Calibri" w:cs="Calibri"/>
          <w:color w:val="000000" w:themeColor="text1"/>
        </w:rPr>
      </w:pPr>
    </w:p>
    <w:p w14:paraId="6406487A" w14:textId="7CBF59FA" w:rsidR="009B7770" w:rsidRDefault="009B7770" w:rsidP="3D785D49">
      <w:pPr>
        <w:tabs>
          <w:tab w:val="num" w:pos="720"/>
        </w:tabs>
        <w:ind w:left="720" w:hanging="720"/>
        <w:jc w:val="both"/>
        <w:rPr>
          <w:rFonts w:ascii="Calibri" w:eastAsia="Calibri" w:hAnsi="Calibri" w:cs="Calibri"/>
          <w:color w:val="000000" w:themeColor="text1"/>
        </w:rPr>
      </w:pPr>
    </w:p>
    <w:p w14:paraId="6D60FA5D" w14:textId="5849E0DF" w:rsidR="009B7770" w:rsidRDefault="009B7770" w:rsidP="3D785D49">
      <w:pPr>
        <w:tabs>
          <w:tab w:val="num" w:pos="720"/>
        </w:tabs>
        <w:ind w:left="720" w:hanging="720"/>
        <w:jc w:val="both"/>
        <w:rPr>
          <w:rFonts w:ascii="Calibri" w:eastAsia="Calibri" w:hAnsi="Calibri" w:cs="Calibri"/>
          <w:color w:val="000000" w:themeColor="text1"/>
        </w:rPr>
      </w:pPr>
    </w:p>
    <w:p w14:paraId="44ABC86C" w14:textId="2A35A1C4" w:rsidR="009B7770" w:rsidRDefault="329A3765" w:rsidP="3D785D49">
      <w:pPr>
        <w:pStyle w:val="Level1"/>
        <w:tabs>
          <w:tab w:val="num" w:pos="720"/>
        </w:tabs>
        <w:ind w:left="720" w:hanging="720"/>
        <w:jc w:val="center"/>
        <w:rPr>
          <w:rFonts w:ascii="Calibri" w:eastAsia="Calibri" w:hAnsi="Calibri" w:cs="Calibri"/>
          <w:color w:val="000000" w:themeColor="text1"/>
          <w:sz w:val="72"/>
          <w:szCs w:val="72"/>
        </w:rPr>
      </w:pPr>
      <w:r w:rsidRPr="3D785D49">
        <w:rPr>
          <w:rFonts w:ascii="Calibri" w:eastAsia="Calibri" w:hAnsi="Calibri" w:cs="Calibri"/>
          <w:color w:val="000000" w:themeColor="text1"/>
          <w:sz w:val="72"/>
          <w:szCs w:val="72"/>
        </w:rPr>
        <w:t>APPLICATION</w:t>
      </w:r>
    </w:p>
    <w:p w14:paraId="76155C34" w14:textId="435DE6C4" w:rsidR="009B7770" w:rsidRDefault="009B7770" w:rsidP="3D785D49">
      <w:pPr>
        <w:tabs>
          <w:tab w:val="num" w:pos="720"/>
        </w:tabs>
        <w:ind w:left="720" w:hanging="720"/>
        <w:jc w:val="both"/>
        <w:rPr>
          <w:rFonts w:ascii="Calibri" w:eastAsia="Calibri" w:hAnsi="Calibri" w:cs="Calibri"/>
          <w:color w:val="000000" w:themeColor="text1"/>
        </w:rPr>
      </w:pPr>
    </w:p>
    <w:p w14:paraId="75C869CC" w14:textId="225F5FA7" w:rsidR="009B7770" w:rsidRDefault="009B7770" w:rsidP="3D785D49">
      <w:pPr>
        <w:tabs>
          <w:tab w:val="num" w:pos="720"/>
        </w:tabs>
        <w:ind w:left="720" w:hanging="720"/>
        <w:jc w:val="both"/>
        <w:rPr>
          <w:rFonts w:ascii="Calibri" w:eastAsia="Calibri" w:hAnsi="Calibri" w:cs="Calibri"/>
          <w:color w:val="000000" w:themeColor="text1"/>
        </w:rPr>
      </w:pPr>
    </w:p>
    <w:p w14:paraId="49B0670B" w14:textId="3F9DD477" w:rsidR="009B7770" w:rsidRDefault="00F4232C" w:rsidP="3D785D49">
      <w:pPr>
        <w:pStyle w:val="Level1"/>
        <w:tabs>
          <w:tab w:val="num" w:pos="720"/>
        </w:tabs>
        <w:ind w:left="720" w:hanging="720"/>
        <w:jc w:val="center"/>
        <w:rPr>
          <w:rFonts w:ascii="Calibri" w:eastAsia="Calibri" w:hAnsi="Calibri" w:cs="Calibri"/>
          <w:color w:val="000000" w:themeColor="text1"/>
          <w:sz w:val="52"/>
          <w:szCs w:val="52"/>
        </w:rPr>
      </w:pPr>
      <w:r>
        <w:rPr>
          <w:rFonts w:ascii="Calibri" w:eastAsia="Calibri" w:hAnsi="Calibri" w:cs="Calibri"/>
          <w:color w:val="000000" w:themeColor="text1"/>
          <w:sz w:val="52"/>
          <w:szCs w:val="52"/>
        </w:rPr>
        <w:t xml:space="preserve">Shelter </w:t>
      </w:r>
      <w:r w:rsidR="004E49C7">
        <w:rPr>
          <w:rFonts w:ascii="Calibri" w:eastAsia="Calibri" w:hAnsi="Calibri" w:cs="Calibri"/>
          <w:color w:val="000000" w:themeColor="text1"/>
          <w:sz w:val="52"/>
          <w:szCs w:val="52"/>
        </w:rPr>
        <w:t>Operations</w:t>
      </w:r>
    </w:p>
    <w:p w14:paraId="183C7558" w14:textId="0F17FA37" w:rsidR="009B7770" w:rsidRDefault="009B7770" w:rsidP="3D785D49">
      <w:pPr>
        <w:tabs>
          <w:tab w:val="num" w:pos="720"/>
        </w:tabs>
        <w:ind w:left="720" w:hanging="720"/>
        <w:jc w:val="both"/>
        <w:rPr>
          <w:rFonts w:ascii="Calibri" w:eastAsia="Calibri" w:hAnsi="Calibri" w:cs="Calibri"/>
          <w:color w:val="000000" w:themeColor="text1"/>
          <w:sz w:val="52"/>
          <w:szCs w:val="52"/>
        </w:rPr>
      </w:pPr>
    </w:p>
    <w:p w14:paraId="72E52797" w14:textId="19C38A81" w:rsidR="009B7770" w:rsidRDefault="009B7770" w:rsidP="3D785D49">
      <w:pPr>
        <w:tabs>
          <w:tab w:val="num" w:pos="720"/>
        </w:tabs>
        <w:ind w:left="720" w:hanging="720"/>
        <w:jc w:val="both"/>
        <w:rPr>
          <w:rFonts w:ascii="Calibri" w:eastAsia="Calibri" w:hAnsi="Calibri" w:cs="Calibri"/>
          <w:color w:val="000000" w:themeColor="text1"/>
        </w:rPr>
      </w:pPr>
    </w:p>
    <w:p w14:paraId="1266E674" w14:textId="7D5B6098" w:rsidR="009B7770" w:rsidRDefault="009B7770" w:rsidP="3D785D49">
      <w:pPr>
        <w:tabs>
          <w:tab w:val="num" w:pos="720"/>
        </w:tabs>
        <w:ind w:left="720" w:hanging="720"/>
        <w:jc w:val="both"/>
        <w:rPr>
          <w:rFonts w:ascii="Calibri" w:eastAsia="Calibri" w:hAnsi="Calibri" w:cs="Calibri"/>
          <w:color w:val="000000" w:themeColor="text1"/>
        </w:rPr>
      </w:pPr>
    </w:p>
    <w:p w14:paraId="4A5934FD" w14:textId="3A14E60C" w:rsidR="009B7770" w:rsidRDefault="009B7770" w:rsidP="3D785D49">
      <w:pPr>
        <w:tabs>
          <w:tab w:val="num" w:pos="720"/>
        </w:tabs>
        <w:ind w:left="720" w:hanging="720"/>
        <w:jc w:val="both"/>
        <w:rPr>
          <w:rFonts w:ascii="Calibri" w:eastAsia="Calibri" w:hAnsi="Calibri" w:cs="Calibri"/>
          <w:color w:val="000000" w:themeColor="text1"/>
        </w:rPr>
      </w:pPr>
    </w:p>
    <w:p w14:paraId="7718779F" w14:textId="6E06F49E" w:rsidR="009B7770" w:rsidRDefault="009B7770" w:rsidP="3D785D49">
      <w:pPr>
        <w:tabs>
          <w:tab w:val="num" w:pos="720"/>
        </w:tabs>
        <w:ind w:left="720" w:hanging="720"/>
        <w:jc w:val="both"/>
        <w:rPr>
          <w:rFonts w:ascii="Calibri" w:eastAsia="Calibri" w:hAnsi="Calibri" w:cs="Calibri"/>
          <w:color w:val="000000" w:themeColor="text1"/>
        </w:rPr>
      </w:pPr>
    </w:p>
    <w:p w14:paraId="2D263747" w14:textId="22C03B43" w:rsidR="009B7770" w:rsidRDefault="009B7770" w:rsidP="3D785D49">
      <w:pPr>
        <w:tabs>
          <w:tab w:val="num" w:pos="720"/>
        </w:tabs>
        <w:ind w:left="720" w:hanging="720"/>
        <w:jc w:val="both"/>
        <w:rPr>
          <w:rFonts w:ascii="Calibri" w:eastAsia="Calibri" w:hAnsi="Calibri" w:cs="Calibri"/>
          <w:color w:val="000000" w:themeColor="text1"/>
        </w:rPr>
      </w:pPr>
    </w:p>
    <w:p w14:paraId="43279EEA" w14:textId="22897238" w:rsidR="009B7770" w:rsidRDefault="009B7770" w:rsidP="3D785D49">
      <w:pPr>
        <w:tabs>
          <w:tab w:val="num" w:pos="720"/>
        </w:tabs>
        <w:ind w:left="720" w:hanging="720"/>
        <w:jc w:val="both"/>
        <w:rPr>
          <w:rFonts w:ascii="Calibri" w:eastAsia="Calibri" w:hAnsi="Calibri" w:cs="Calibri"/>
          <w:color w:val="000000" w:themeColor="text1"/>
        </w:rPr>
      </w:pPr>
    </w:p>
    <w:p w14:paraId="2CF6C748" w14:textId="2ABDF223" w:rsidR="009B7770" w:rsidRDefault="009B7770" w:rsidP="3D785D49">
      <w:pPr>
        <w:tabs>
          <w:tab w:val="num" w:pos="720"/>
        </w:tabs>
        <w:ind w:left="720" w:hanging="720"/>
        <w:jc w:val="both"/>
        <w:rPr>
          <w:rFonts w:ascii="Calibri" w:eastAsia="Calibri" w:hAnsi="Calibri" w:cs="Calibri"/>
          <w:color w:val="000000" w:themeColor="text1"/>
        </w:rPr>
      </w:pPr>
    </w:p>
    <w:p w14:paraId="7571FAD0" w14:textId="1A35C25F" w:rsidR="009B7770" w:rsidRDefault="009B7770" w:rsidP="3D785D49">
      <w:pPr>
        <w:tabs>
          <w:tab w:val="num" w:pos="720"/>
        </w:tabs>
        <w:ind w:left="720" w:hanging="720"/>
        <w:jc w:val="both"/>
        <w:rPr>
          <w:rFonts w:ascii="Calibri" w:eastAsia="Calibri" w:hAnsi="Calibri" w:cs="Calibri"/>
          <w:color w:val="000000" w:themeColor="text1"/>
        </w:rPr>
      </w:pPr>
    </w:p>
    <w:p w14:paraId="1024A975" w14:textId="732A88A3" w:rsidR="009B7770" w:rsidRDefault="009B7770" w:rsidP="3D785D49">
      <w:pPr>
        <w:tabs>
          <w:tab w:val="num" w:pos="720"/>
        </w:tabs>
        <w:ind w:left="720" w:hanging="720"/>
        <w:jc w:val="both"/>
        <w:rPr>
          <w:rFonts w:ascii="Calibri" w:eastAsia="Calibri" w:hAnsi="Calibri" w:cs="Calibri"/>
          <w:color w:val="000000" w:themeColor="text1"/>
        </w:rPr>
      </w:pPr>
    </w:p>
    <w:p w14:paraId="1FA6D16E" w14:textId="618A266B" w:rsidR="009B7770" w:rsidRDefault="009B7770" w:rsidP="3D785D49">
      <w:pPr>
        <w:tabs>
          <w:tab w:val="num" w:pos="720"/>
        </w:tabs>
        <w:ind w:left="720" w:hanging="720"/>
        <w:jc w:val="both"/>
        <w:rPr>
          <w:rFonts w:ascii="Calibri" w:eastAsia="Calibri" w:hAnsi="Calibri" w:cs="Calibri"/>
          <w:color w:val="000000" w:themeColor="text1"/>
        </w:rPr>
      </w:pPr>
    </w:p>
    <w:p w14:paraId="616F22FD" w14:textId="04340951" w:rsidR="009B7770" w:rsidRDefault="009B7770" w:rsidP="3D785D49">
      <w:pPr>
        <w:tabs>
          <w:tab w:val="num" w:pos="720"/>
        </w:tabs>
        <w:ind w:left="720" w:hanging="720"/>
        <w:jc w:val="both"/>
        <w:rPr>
          <w:rFonts w:ascii="Calibri" w:eastAsia="Calibri" w:hAnsi="Calibri" w:cs="Calibri"/>
          <w:color w:val="000000" w:themeColor="text1"/>
        </w:rPr>
      </w:pPr>
    </w:p>
    <w:p w14:paraId="0F8AECCC" w14:textId="6D8D6B45" w:rsidR="009B7770" w:rsidRDefault="009B7770" w:rsidP="3D785D49">
      <w:pPr>
        <w:tabs>
          <w:tab w:val="num" w:pos="720"/>
        </w:tabs>
        <w:ind w:left="720" w:hanging="720"/>
        <w:jc w:val="both"/>
        <w:rPr>
          <w:rFonts w:ascii="Calibri" w:eastAsia="Calibri" w:hAnsi="Calibri" w:cs="Calibri"/>
          <w:color w:val="000000" w:themeColor="text1"/>
        </w:rPr>
      </w:pPr>
    </w:p>
    <w:p w14:paraId="0648AD2F" w14:textId="7F2E69E7" w:rsidR="009B7770" w:rsidRDefault="009B7770" w:rsidP="3D785D49">
      <w:pPr>
        <w:tabs>
          <w:tab w:val="num" w:pos="720"/>
        </w:tabs>
        <w:ind w:left="720" w:hanging="720"/>
        <w:jc w:val="both"/>
        <w:rPr>
          <w:rFonts w:ascii="Calibri" w:eastAsia="Calibri" w:hAnsi="Calibri" w:cs="Calibri"/>
          <w:color w:val="000000" w:themeColor="text1"/>
        </w:rPr>
      </w:pPr>
      <w:r>
        <w:br w:type="page"/>
      </w:r>
    </w:p>
    <w:p w14:paraId="709E6DC5" w14:textId="0A067CF9" w:rsidR="009B7770" w:rsidRDefault="329A3765" w:rsidP="3D785D49">
      <w:pPr>
        <w:pStyle w:val="NormalWeb"/>
        <w:spacing w:beforeAutospacing="1" w:afterAutospacing="1"/>
        <w:jc w:val="center"/>
        <w:rPr>
          <w:rFonts w:ascii="Calibri" w:eastAsia="Calibri" w:hAnsi="Calibri" w:cs="Calibri"/>
          <w:color w:val="000000" w:themeColor="text1"/>
          <w:sz w:val="32"/>
          <w:szCs w:val="32"/>
        </w:rPr>
      </w:pPr>
      <w:r w:rsidRPr="3D785D49">
        <w:rPr>
          <w:rFonts w:ascii="Calibri" w:eastAsia="Calibri" w:hAnsi="Calibri" w:cs="Calibri"/>
          <w:color w:val="000000" w:themeColor="text1"/>
          <w:sz w:val="32"/>
          <w:szCs w:val="32"/>
        </w:rPr>
        <w:lastRenderedPageBreak/>
        <w:t xml:space="preserve">2021 NOFA Application </w:t>
      </w:r>
    </w:p>
    <w:p w14:paraId="62585BCD" w14:textId="55B0CBAC" w:rsidR="009B7770" w:rsidRDefault="004E49C7" w:rsidP="3D785D49">
      <w:pPr>
        <w:pStyle w:val="NormalWeb"/>
        <w:spacing w:beforeAutospacing="1" w:afterAutospacing="1"/>
        <w:jc w:val="center"/>
        <w:rPr>
          <w:rFonts w:ascii="Calibri" w:eastAsia="Calibri" w:hAnsi="Calibri" w:cs="Calibri"/>
          <w:color w:val="000000" w:themeColor="text1"/>
          <w:sz w:val="32"/>
          <w:szCs w:val="32"/>
        </w:rPr>
      </w:pPr>
      <w:r>
        <w:rPr>
          <w:rFonts w:ascii="Calibri" w:eastAsia="Calibri" w:hAnsi="Calibri" w:cs="Calibri"/>
          <w:color w:val="000000" w:themeColor="text1"/>
          <w:sz w:val="32"/>
          <w:szCs w:val="32"/>
        </w:rPr>
        <w:t>Low Barrier</w:t>
      </w:r>
      <w:r w:rsidR="00094813">
        <w:rPr>
          <w:rFonts w:ascii="Calibri" w:eastAsia="Calibri" w:hAnsi="Calibri" w:cs="Calibri"/>
          <w:color w:val="000000" w:themeColor="text1"/>
          <w:sz w:val="32"/>
          <w:szCs w:val="32"/>
        </w:rPr>
        <w:t xml:space="preserve"> Homeless Shelter </w:t>
      </w:r>
    </w:p>
    <w:p w14:paraId="4060BEE6" w14:textId="7D5B3B03" w:rsidR="009B7770" w:rsidRDefault="329A3765" w:rsidP="3D785D49">
      <w:pPr>
        <w:pStyle w:val="NormalWeb"/>
        <w:spacing w:beforeAutospacing="1" w:afterAutospacing="1"/>
        <w:jc w:val="center"/>
        <w:rPr>
          <w:rFonts w:ascii="Calibri" w:eastAsia="Calibri" w:hAnsi="Calibri" w:cs="Calibri"/>
          <w:color w:val="000000" w:themeColor="text1"/>
          <w:sz w:val="32"/>
          <w:szCs w:val="32"/>
        </w:rPr>
      </w:pPr>
      <w:r w:rsidRPr="3D785D49">
        <w:rPr>
          <w:rFonts w:ascii="Calibri" w:eastAsia="Calibri" w:hAnsi="Calibri" w:cs="Calibri"/>
          <w:color w:val="000000" w:themeColor="text1"/>
          <w:sz w:val="32"/>
          <w:szCs w:val="32"/>
        </w:rPr>
        <w:t>Primary Contact /Funding Request Information</w:t>
      </w:r>
    </w:p>
    <w:p w14:paraId="2C40B79F" w14:textId="6C9796D9" w:rsidR="009B7770" w:rsidRDefault="009B7770" w:rsidP="3D785D49">
      <w:pPr>
        <w:spacing w:beforeAutospacing="1" w:afterAutospacing="1"/>
        <w:rPr>
          <w:rFonts w:ascii="Calibri" w:eastAsia="Calibri" w:hAnsi="Calibri" w:cs="Calibri"/>
          <w:color w:val="000000" w:themeColor="text1"/>
          <w:sz w:val="27"/>
          <w:szCs w:val="27"/>
        </w:rPr>
      </w:pPr>
    </w:p>
    <w:p w14:paraId="4473B6DC" w14:textId="2655A74B" w:rsidR="009B7770" w:rsidRDefault="009B7770" w:rsidP="3D785D49">
      <w:pPr>
        <w:spacing w:beforeAutospacing="1" w:afterAutospacing="1"/>
        <w:rPr>
          <w:rFonts w:ascii="Calibri" w:eastAsia="Calibri" w:hAnsi="Calibri" w:cs="Calibri"/>
          <w:color w:val="000000" w:themeColor="text1"/>
          <w:sz w:val="27"/>
          <w:szCs w:val="27"/>
        </w:rPr>
      </w:pPr>
    </w:p>
    <w:p w14:paraId="01F4E3E9" w14:textId="3C3FA6D7"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 xml:space="preserve">Legal Business Name: </w:t>
      </w:r>
    </w:p>
    <w:p w14:paraId="105F2207" w14:textId="176A0546"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Mailing Address:</w:t>
      </w:r>
    </w:p>
    <w:p w14:paraId="35C31D85" w14:textId="0A08AA15"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Program Address, if different from mailing:</w:t>
      </w:r>
    </w:p>
    <w:p w14:paraId="6F748BE6" w14:textId="1CCBB3C6"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 xml:space="preserve">Primary Contact Name &amp; Title: </w:t>
      </w:r>
    </w:p>
    <w:p w14:paraId="346D03C0" w14:textId="6E4AFA22"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Address:</w:t>
      </w:r>
    </w:p>
    <w:p w14:paraId="28DBF666" w14:textId="246AEA87"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 xml:space="preserve">Business &amp; Cell Phone: </w:t>
      </w:r>
    </w:p>
    <w:p w14:paraId="1378D8C4" w14:textId="325920E4"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E-mail Address:</w:t>
      </w:r>
    </w:p>
    <w:p w14:paraId="0EB60261" w14:textId="29414908"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 xml:space="preserve">Secondary Contact Name &amp; Title: </w:t>
      </w:r>
    </w:p>
    <w:p w14:paraId="7C92D0FB" w14:textId="11D61183"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Address:</w:t>
      </w:r>
    </w:p>
    <w:p w14:paraId="24BB9824" w14:textId="2543955D"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 xml:space="preserve">Business &amp; Cell Phone: </w:t>
      </w:r>
    </w:p>
    <w:p w14:paraId="57DA90A8" w14:textId="5F4837CF" w:rsidR="009B7770" w:rsidRDefault="329A3765" w:rsidP="3D785D49">
      <w:pPr>
        <w:pStyle w:val="NormalWeb"/>
        <w:spacing w:beforeAutospacing="1" w:afterAutospacing="1"/>
        <w:rPr>
          <w:rFonts w:ascii="Calibri" w:eastAsia="Calibri" w:hAnsi="Calibri" w:cs="Calibri"/>
          <w:color w:val="000000" w:themeColor="text1"/>
        </w:rPr>
      </w:pPr>
      <w:r w:rsidRPr="3D785D49">
        <w:rPr>
          <w:rFonts w:ascii="Calibri" w:eastAsia="Calibri" w:hAnsi="Calibri" w:cs="Calibri"/>
          <w:color w:val="000000" w:themeColor="text1"/>
        </w:rPr>
        <w:t>E-mail Address:</w:t>
      </w:r>
    </w:p>
    <w:p w14:paraId="09519F56" w14:textId="053ED632" w:rsidR="009B7770" w:rsidRDefault="009B7770" w:rsidP="3D785D49">
      <w:pPr>
        <w:tabs>
          <w:tab w:val="num" w:pos="720"/>
        </w:tabs>
        <w:ind w:left="720" w:hanging="720"/>
        <w:jc w:val="both"/>
        <w:rPr>
          <w:rFonts w:ascii="Calibri" w:eastAsia="Calibri" w:hAnsi="Calibri" w:cs="Calibri"/>
          <w:color w:val="000000" w:themeColor="text1"/>
        </w:rPr>
      </w:pPr>
    </w:p>
    <w:p w14:paraId="530CF321" w14:textId="38B25B5A" w:rsidR="009B7770" w:rsidRDefault="009B7770" w:rsidP="3D785D49">
      <w:pPr>
        <w:tabs>
          <w:tab w:val="num" w:pos="720"/>
        </w:tabs>
        <w:ind w:left="720" w:hanging="720"/>
        <w:jc w:val="both"/>
        <w:rPr>
          <w:rFonts w:ascii="Calibri" w:eastAsia="Calibri" w:hAnsi="Calibri" w:cs="Calibri"/>
          <w:color w:val="000000" w:themeColor="text1"/>
        </w:rPr>
      </w:pPr>
    </w:p>
    <w:p w14:paraId="74D9BB26" w14:textId="6E1514E0" w:rsidR="009B7770" w:rsidRDefault="009B7770" w:rsidP="3D785D49">
      <w:pPr>
        <w:tabs>
          <w:tab w:val="num" w:pos="720"/>
        </w:tabs>
        <w:ind w:left="720" w:hanging="720"/>
        <w:jc w:val="both"/>
        <w:rPr>
          <w:rFonts w:ascii="Calibri" w:eastAsia="Calibri" w:hAnsi="Calibri" w:cs="Calibri"/>
          <w:color w:val="000000" w:themeColor="text1"/>
        </w:rPr>
      </w:pPr>
    </w:p>
    <w:p w14:paraId="3C0A1936" w14:textId="26872B47" w:rsidR="009B7770" w:rsidRDefault="009B7770" w:rsidP="3D785D49">
      <w:pPr>
        <w:tabs>
          <w:tab w:val="num" w:pos="720"/>
        </w:tabs>
        <w:ind w:left="720" w:hanging="720"/>
        <w:jc w:val="both"/>
        <w:rPr>
          <w:rFonts w:ascii="Calibri" w:eastAsia="Calibri" w:hAnsi="Calibri" w:cs="Calibri"/>
          <w:color w:val="000000" w:themeColor="text1"/>
        </w:rPr>
      </w:pPr>
    </w:p>
    <w:p w14:paraId="01CD2A34" w14:textId="22DADD0B" w:rsidR="009B7770" w:rsidRDefault="009B7770" w:rsidP="3D785D49">
      <w:pPr>
        <w:tabs>
          <w:tab w:val="num" w:pos="720"/>
        </w:tabs>
        <w:ind w:left="720" w:hanging="720"/>
        <w:jc w:val="both"/>
        <w:rPr>
          <w:rFonts w:ascii="Calibri" w:eastAsia="Calibri" w:hAnsi="Calibri" w:cs="Calibri"/>
          <w:color w:val="000000" w:themeColor="text1"/>
        </w:rPr>
      </w:pPr>
    </w:p>
    <w:p w14:paraId="5A38197A" w14:textId="4C48E494" w:rsidR="009B7770" w:rsidRDefault="009B7770" w:rsidP="3D785D49">
      <w:pPr>
        <w:tabs>
          <w:tab w:val="num" w:pos="720"/>
        </w:tabs>
        <w:ind w:left="720" w:hanging="720"/>
        <w:jc w:val="both"/>
        <w:rPr>
          <w:rFonts w:ascii="Calibri" w:eastAsia="Calibri" w:hAnsi="Calibri" w:cs="Calibri"/>
          <w:color w:val="000000" w:themeColor="text1"/>
        </w:rPr>
      </w:pPr>
    </w:p>
    <w:p w14:paraId="2BF04C6A" w14:textId="3CDFC726" w:rsidR="009B7770" w:rsidRDefault="329A3765" w:rsidP="3D785D49">
      <w:pPr>
        <w:rPr>
          <w:rFonts w:ascii="Calibri" w:eastAsia="Calibri" w:hAnsi="Calibri" w:cs="Calibri"/>
          <w:color w:val="000000" w:themeColor="text1"/>
        </w:rPr>
      </w:pPr>
      <w:r w:rsidRPr="3D785D49">
        <w:rPr>
          <w:rFonts w:ascii="Calibri" w:eastAsia="Calibri" w:hAnsi="Calibri" w:cs="Calibri"/>
          <w:b/>
          <w:bCs/>
          <w:color w:val="000000" w:themeColor="text1"/>
        </w:rPr>
        <w:t>TOTAL REQUESTED FROM OCD UNDER THIS NOFA: _______________________________</w:t>
      </w:r>
    </w:p>
    <w:p w14:paraId="46FBEF6C" w14:textId="0440469E" w:rsidR="009B7770" w:rsidRDefault="009B7770" w:rsidP="3D785D49">
      <w:pPr>
        <w:tabs>
          <w:tab w:val="num" w:pos="720"/>
        </w:tabs>
        <w:ind w:left="720" w:hanging="720"/>
        <w:jc w:val="both"/>
        <w:rPr>
          <w:rFonts w:ascii="Calibri" w:eastAsia="Calibri" w:hAnsi="Calibri" w:cs="Calibri"/>
          <w:color w:val="000000" w:themeColor="text1"/>
        </w:rPr>
      </w:pPr>
    </w:p>
    <w:p w14:paraId="38E2C93F" w14:textId="4596F0F7" w:rsidR="009B7770" w:rsidRDefault="009B7770" w:rsidP="3D785D49">
      <w:pPr>
        <w:tabs>
          <w:tab w:val="num" w:pos="720"/>
        </w:tabs>
        <w:ind w:left="720" w:hanging="720"/>
        <w:jc w:val="both"/>
        <w:rPr>
          <w:rFonts w:ascii="Calibri" w:eastAsia="Calibri" w:hAnsi="Calibri" w:cs="Calibri"/>
          <w:color w:val="000000" w:themeColor="text1"/>
        </w:rPr>
      </w:pPr>
    </w:p>
    <w:p w14:paraId="14D908CC" w14:textId="318ED9B6" w:rsidR="009B7770" w:rsidRPr="001B2828" w:rsidRDefault="009B7770" w:rsidP="3D785D49">
      <w:pPr>
        <w:tabs>
          <w:tab w:val="num" w:pos="720"/>
        </w:tabs>
        <w:ind w:left="720" w:hanging="720"/>
        <w:jc w:val="right"/>
        <w:rPr>
          <w:rFonts w:asciiTheme="minorHAnsi" w:eastAsia="Calibri" w:hAnsiTheme="minorHAnsi" w:cstheme="minorHAnsi"/>
          <w:color w:val="000000" w:themeColor="text1"/>
          <w:sz w:val="28"/>
          <w:szCs w:val="28"/>
        </w:rPr>
      </w:pPr>
      <w:r>
        <w:br w:type="page"/>
      </w:r>
      <w:r w:rsidR="329A3765" w:rsidRPr="001B2828">
        <w:rPr>
          <w:rFonts w:asciiTheme="minorHAnsi" w:hAnsiTheme="minorHAnsi" w:cstheme="minorHAnsi"/>
        </w:rPr>
        <w:lastRenderedPageBreak/>
        <w:t>EXHIBIT 2</w:t>
      </w:r>
    </w:p>
    <w:tbl>
      <w:tblPr>
        <w:tblW w:w="0" w:type="auto"/>
        <w:tblLayout w:type="fixed"/>
        <w:tblLook w:val="0000" w:firstRow="0" w:lastRow="0" w:firstColumn="0" w:lastColumn="0" w:noHBand="0" w:noVBand="0"/>
      </w:tblPr>
      <w:tblGrid>
        <w:gridCol w:w="6288"/>
        <w:gridCol w:w="1737"/>
        <w:gridCol w:w="2055"/>
      </w:tblGrid>
      <w:tr w:rsidR="3D785D49" w14:paraId="707EBFD1" w14:textId="77777777" w:rsidTr="3D785D49">
        <w:trPr>
          <w:trHeight w:val="570"/>
        </w:trPr>
        <w:tc>
          <w:tcPr>
            <w:tcW w:w="10080" w:type="dxa"/>
            <w:gridSpan w:val="3"/>
            <w:tcBorders>
              <w:top w:val="single" w:sz="6" w:space="0" w:color="auto"/>
              <w:left w:val="single" w:sz="6" w:space="0" w:color="auto"/>
              <w:bottom w:val="single" w:sz="6" w:space="0" w:color="auto"/>
              <w:right w:val="single" w:sz="6" w:space="0" w:color="auto"/>
            </w:tcBorders>
          </w:tcPr>
          <w:p w14:paraId="3A81E48D" w14:textId="4C81A72C" w:rsidR="3D785D49" w:rsidRDefault="3D785D49" w:rsidP="3D785D49">
            <w:pPr>
              <w:jc w:val="center"/>
              <w:rPr>
                <w:rFonts w:ascii="Calibri" w:eastAsia="Calibri" w:hAnsi="Calibri" w:cs="Calibri"/>
                <w:sz w:val="36"/>
                <w:szCs w:val="36"/>
              </w:rPr>
            </w:pPr>
            <w:r w:rsidRPr="3D785D49">
              <w:rPr>
                <w:rFonts w:ascii="Calibri" w:eastAsia="Calibri" w:hAnsi="Calibri" w:cs="Calibri"/>
                <w:b/>
                <w:bCs/>
                <w:smallCaps/>
                <w:sz w:val="36"/>
                <w:szCs w:val="36"/>
              </w:rPr>
              <w:t>City of new Orleans</w:t>
            </w:r>
          </w:p>
          <w:p w14:paraId="4EEFCC79" w14:textId="64996581" w:rsidR="3D785D49" w:rsidRDefault="3D785D49" w:rsidP="3D785D49">
            <w:pPr>
              <w:jc w:val="center"/>
              <w:rPr>
                <w:rFonts w:ascii="Calibri" w:eastAsia="Calibri" w:hAnsi="Calibri" w:cs="Calibri"/>
                <w:sz w:val="36"/>
                <w:szCs w:val="36"/>
              </w:rPr>
            </w:pPr>
            <w:r w:rsidRPr="3D785D49">
              <w:rPr>
                <w:rFonts w:ascii="Calibri" w:eastAsia="Calibri" w:hAnsi="Calibri" w:cs="Calibri"/>
                <w:b/>
                <w:bCs/>
                <w:smallCaps/>
                <w:sz w:val="36"/>
                <w:szCs w:val="36"/>
              </w:rPr>
              <w:t xml:space="preserve">Office of Community Development </w:t>
            </w:r>
          </w:p>
          <w:p w14:paraId="63114906" w14:textId="64AF4C1F" w:rsidR="3D785D49" w:rsidRDefault="3D785D49" w:rsidP="3D785D49">
            <w:pPr>
              <w:jc w:val="center"/>
              <w:rPr>
                <w:rFonts w:ascii="Calibri" w:eastAsia="Calibri" w:hAnsi="Calibri" w:cs="Calibri"/>
                <w:sz w:val="32"/>
                <w:szCs w:val="32"/>
              </w:rPr>
            </w:pPr>
            <w:r w:rsidRPr="3D785D49">
              <w:rPr>
                <w:rFonts w:ascii="Calibri" w:eastAsia="Calibri" w:hAnsi="Calibri" w:cs="Calibri"/>
                <w:b/>
                <w:bCs/>
                <w:smallCaps/>
                <w:sz w:val="32"/>
                <w:szCs w:val="32"/>
              </w:rPr>
              <w:t>2021 notice of funding availability (nofa)</w:t>
            </w:r>
          </w:p>
          <w:p w14:paraId="4E1FF204" w14:textId="0A14BD21" w:rsidR="3D785D49" w:rsidRDefault="3D785D49" w:rsidP="3D785D49">
            <w:pPr>
              <w:jc w:val="center"/>
              <w:rPr>
                <w:rFonts w:ascii="Calibri" w:eastAsia="Calibri" w:hAnsi="Calibri" w:cs="Calibri"/>
                <w:sz w:val="32"/>
                <w:szCs w:val="32"/>
              </w:rPr>
            </w:pPr>
            <w:r w:rsidRPr="3D785D49">
              <w:rPr>
                <w:rFonts w:ascii="Calibri" w:eastAsia="Calibri" w:hAnsi="Calibri" w:cs="Calibri"/>
                <w:b/>
                <w:bCs/>
                <w:smallCaps/>
                <w:sz w:val="32"/>
                <w:szCs w:val="32"/>
              </w:rPr>
              <w:t xml:space="preserve"> </w:t>
            </w:r>
            <w:r w:rsidR="00C555EA">
              <w:rPr>
                <w:rFonts w:ascii="Calibri" w:eastAsia="Calibri" w:hAnsi="Calibri" w:cs="Calibri"/>
                <w:b/>
                <w:bCs/>
                <w:smallCaps/>
                <w:sz w:val="32"/>
                <w:szCs w:val="32"/>
              </w:rPr>
              <w:t>Community Development Block Grant-CV</w:t>
            </w:r>
            <w:r w:rsidRPr="3D785D49">
              <w:rPr>
                <w:rFonts w:ascii="Calibri" w:eastAsia="Calibri" w:hAnsi="Calibri" w:cs="Calibri"/>
                <w:b/>
                <w:bCs/>
                <w:smallCaps/>
                <w:sz w:val="32"/>
                <w:szCs w:val="32"/>
              </w:rPr>
              <w:t xml:space="preserve"> Funding</w:t>
            </w:r>
          </w:p>
          <w:p w14:paraId="2DEBC8F0" w14:textId="734DEE00" w:rsidR="3D785D49" w:rsidRDefault="3D785D49" w:rsidP="007C3859">
            <w:pPr>
              <w:tabs>
                <w:tab w:val="center" w:pos="5319"/>
                <w:tab w:val="left" w:pos="9885"/>
              </w:tabs>
              <w:jc w:val="center"/>
              <w:rPr>
                <w:rFonts w:ascii="Calibri" w:eastAsia="Calibri" w:hAnsi="Calibri" w:cs="Calibri"/>
              </w:rPr>
            </w:pPr>
            <w:r w:rsidRPr="3D785D49">
              <w:rPr>
                <w:rFonts w:ascii="Calibri" w:eastAsia="Calibri" w:hAnsi="Calibri" w:cs="Calibri"/>
                <w:b/>
                <w:bCs/>
                <w:smallCaps/>
              </w:rPr>
              <w:t>Program Application</w:t>
            </w:r>
          </w:p>
          <w:p w14:paraId="28EA3310" w14:textId="37886554" w:rsidR="3D785D49" w:rsidRDefault="3D785D49" w:rsidP="3D785D49">
            <w:pPr>
              <w:jc w:val="center"/>
              <w:rPr>
                <w:rFonts w:ascii="Calibri" w:eastAsia="Calibri" w:hAnsi="Calibri" w:cs="Calibri"/>
              </w:rPr>
            </w:pPr>
            <w:r w:rsidRPr="3D785D49">
              <w:rPr>
                <w:rFonts w:ascii="Calibri" w:eastAsia="Calibri" w:hAnsi="Calibri" w:cs="Calibri"/>
                <w:b/>
                <w:bCs/>
              </w:rPr>
              <w:t xml:space="preserve"> </w:t>
            </w:r>
            <w:r w:rsidRPr="00BD584A">
              <w:rPr>
                <w:rFonts w:ascii="Calibri" w:eastAsia="Calibri" w:hAnsi="Calibri" w:cs="Calibri"/>
                <w:b/>
                <w:bCs/>
                <w:highlight w:val="yellow"/>
              </w:rPr>
              <w:t xml:space="preserve">Program Period:  </w:t>
            </w:r>
            <w:r w:rsidR="007C3859">
              <w:rPr>
                <w:rFonts w:ascii="Calibri" w:eastAsia="Calibri" w:hAnsi="Calibri" w:cs="Calibri"/>
                <w:b/>
                <w:bCs/>
                <w:highlight w:val="yellow"/>
              </w:rPr>
              <w:t>October</w:t>
            </w:r>
            <w:r w:rsidRPr="00BD584A">
              <w:rPr>
                <w:rFonts w:ascii="Calibri" w:eastAsia="Calibri" w:hAnsi="Calibri" w:cs="Calibri"/>
                <w:b/>
                <w:bCs/>
                <w:highlight w:val="yellow"/>
              </w:rPr>
              <w:t xml:space="preserve">, 2021- </w:t>
            </w:r>
            <w:r w:rsidR="007C3859">
              <w:rPr>
                <w:rFonts w:ascii="Calibri" w:eastAsia="Calibri" w:hAnsi="Calibri" w:cs="Calibri"/>
                <w:b/>
                <w:bCs/>
                <w:highlight w:val="yellow"/>
              </w:rPr>
              <w:t>September</w:t>
            </w:r>
            <w:r w:rsidRPr="00BD584A">
              <w:rPr>
                <w:rFonts w:ascii="Calibri" w:eastAsia="Calibri" w:hAnsi="Calibri" w:cs="Calibri"/>
                <w:b/>
                <w:bCs/>
                <w:highlight w:val="yellow"/>
              </w:rPr>
              <w:t>, 2022</w:t>
            </w:r>
          </w:p>
        </w:tc>
      </w:tr>
      <w:tr w:rsidR="3D785D49" w14:paraId="132E9BA6" w14:textId="77777777" w:rsidTr="3D785D49">
        <w:trPr>
          <w:trHeight w:val="1080"/>
        </w:trPr>
        <w:tc>
          <w:tcPr>
            <w:tcW w:w="6288" w:type="dxa"/>
            <w:tcBorders>
              <w:top w:val="single" w:sz="6" w:space="0" w:color="auto"/>
              <w:left w:val="single" w:sz="6" w:space="0" w:color="auto"/>
              <w:bottom w:val="single" w:sz="6" w:space="0" w:color="auto"/>
              <w:right w:val="single" w:sz="6" w:space="0" w:color="auto"/>
            </w:tcBorders>
          </w:tcPr>
          <w:p w14:paraId="0D0761F7" w14:textId="7C8D12AF" w:rsidR="3D785D49" w:rsidRDefault="3D785D49" w:rsidP="3D785D49">
            <w:pPr>
              <w:ind w:right="12"/>
              <w:rPr>
                <w:rFonts w:ascii="Calibri" w:eastAsia="Calibri" w:hAnsi="Calibri" w:cs="Calibri"/>
              </w:rPr>
            </w:pPr>
            <w:r w:rsidRPr="3D785D49">
              <w:rPr>
                <w:rFonts w:ascii="Calibri" w:eastAsia="Calibri" w:hAnsi="Calibri" w:cs="Calibri"/>
                <w:b/>
                <w:bCs/>
              </w:rPr>
              <w:t xml:space="preserve">Submittal requirement:  One (1) </w:t>
            </w:r>
            <w:r w:rsidRPr="3D785D49">
              <w:rPr>
                <w:rFonts w:ascii="Calibri" w:eastAsia="Calibri" w:hAnsi="Calibri" w:cs="Calibri"/>
                <w:b/>
                <w:bCs/>
                <w:u w:val="single"/>
              </w:rPr>
              <w:t>signed-original</w:t>
            </w:r>
            <w:r w:rsidRPr="3D785D49">
              <w:rPr>
                <w:rFonts w:ascii="Calibri" w:eastAsia="Calibri" w:hAnsi="Calibri" w:cs="Calibri"/>
                <w:b/>
                <w:bCs/>
              </w:rPr>
              <w:t xml:space="preserve"> </w:t>
            </w:r>
            <w:r w:rsidRPr="3D785D49">
              <w:rPr>
                <w:rFonts w:ascii="Calibri" w:eastAsia="Calibri" w:hAnsi="Calibri" w:cs="Calibri"/>
              </w:rPr>
              <w:t>application</w:t>
            </w:r>
            <w:r w:rsidRPr="3D785D49">
              <w:rPr>
                <w:rFonts w:ascii="Calibri" w:eastAsia="Calibri" w:hAnsi="Calibri" w:cs="Calibri"/>
                <w:b/>
                <w:bCs/>
              </w:rPr>
              <w:t xml:space="preserve"> and two (2) </w:t>
            </w:r>
            <w:r w:rsidRPr="3D785D49">
              <w:rPr>
                <w:rFonts w:ascii="Calibri" w:eastAsia="Calibri" w:hAnsi="Calibri" w:cs="Calibri"/>
                <w:b/>
                <w:bCs/>
                <w:u w:val="single"/>
              </w:rPr>
              <w:t xml:space="preserve">copies </w:t>
            </w:r>
            <w:r w:rsidRPr="3D785D49">
              <w:rPr>
                <w:rFonts w:ascii="Calibri" w:eastAsia="Calibri" w:hAnsi="Calibri" w:cs="Calibri"/>
              </w:rPr>
              <w:t>must be submitted</w:t>
            </w:r>
            <w:r w:rsidRPr="3D785D49">
              <w:rPr>
                <w:rFonts w:ascii="Calibri" w:eastAsia="Calibri" w:hAnsi="Calibri" w:cs="Calibri"/>
                <w:b/>
                <w:bCs/>
              </w:rPr>
              <w:t xml:space="preserve"> no later than 3:00pm CST on </w:t>
            </w:r>
            <w:r w:rsidR="003B0823">
              <w:rPr>
                <w:rFonts w:ascii="Calibri" w:eastAsia="Calibri" w:hAnsi="Calibri" w:cs="Calibri"/>
                <w:b/>
                <w:bCs/>
              </w:rPr>
              <w:t xml:space="preserve">September </w:t>
            </w:r>
            <w:r w:rsidR="007C3859">
              <w:rPr>
                <w:rFonts w:ascii="Calibri" w:eastAsia="Calibri" w:hAnsi="Calibri" w:cs="Calibri"/>
                <w:b/>
                <w:bCs/>
              </w:rPr>
              <w:t>10</w:t>
            </w:r>
            <w:r w:rsidRPr="3D785D49">
              <w:rPr>
                <w:rFonts w:ascii="Calibri" w:eastAsia="Calibri" w:hAnsi="Calibri" w:cs="Calibri"/>
                <w:b/>
                <w:bCs/>
              </w:rPr>
              <w:t xml:space="preserve">, 2021 </w:t>
            </w:r>
            <w:r w:rsidRPr="3D785D49">
              <w:rPr>
                <w:rFonts w:ascii="Calibri" w:eastAsia="Calibri" w:hAnsi="Calibri" w:cs="Calibri"/>
              </w:rPr>
              <w:t xml:space="preserve">to: </w:t>
            </w:r>
          </w:p>
          <w:p w14:paraId="75289E65" w14:textId="08DAAAC9" w:rsidR="3D785D49" w:rsidRDefault="3D785D49" w:rsidP="3D785D49">
            <w:pPr>
              <w:ind w:right="12"/>
              <w:jc w:val="center"/>
              <w:rPr>
                <w:rFonts w:ascii="Calibri" w:eastAsia="Calibri" w:hAnsi="Calibri" w:cs="Calibri"/>
              </w:rPr>
            </w:pPr>
            <w:r w:rsidRPr="3D785D49">
              <w:rPr>
                <w:rFonts w:ascii="Calibri" w:eastAsia="Calibri" w:hAnsi="Calibri" w:cs="Calibri"/>
                <w:b/>
                <w:bCs/>
              </w:rPr>
              <w:t>Office of Community Development</w:t>
            </w:r>
          </w:p>
          <w:p w14:paraId="4BA10C94" w14:textId="725D9676" w:rsidR="3D785D49" w:rsidRDefault="3D785D49" w:rsidP="3D785D49">
            <w:pPr>
              <w:ind w:right="12"/>
              <w:jc w:val="center"/>
              <w:rPr>
                <w:rFonts w:ascii="Calibri" w:eastAsia="Calibri" w:hAnsi="Calibri" w:cs="Calibri"/>
              </w:rPr>
            </w:pPr>
            <w:r w:rsidRPr="3D785D49">
              <w:rPr>
                <w:rFonts w:ascii="Calibri" w:eastAsia="Calibri" w:hAnsi="Calibri" w:cs="Calibri"/>
                <w:b/>
                <w:bCs/>
              </w:rPr>
              <w:t>1340 Poydras, Suite 1000, New Orleans, LA 70112</w:t>
            </w:r>
          </w:p>
          <w:p w14:paraId="29EF28EF" w14:textId="181AD802" w:rsidR="3D785D49" w:rsidRDefault="3D785D49" w:rsidP="3D785D49">
            <w:pPr>
              <w:ind w:right="12"/>
              <w:jc w:val="center"/>
              <w:rPr>
                <w:rFonts w:ascii="Calibri" w:eastAsia="Calibri" w:hAnsi="Calibri" w:cs="Calibri"/>
              </w:rPr>
            </w:pPr>
            <w:r w:rsidRPr="3D785D49">
              <w:rPr>
                <w:rFonts w:ascii="Calibri" w:eastAsia="Calibri" w:hAnsi="Calibri" w:cs="Calibri"/>
                <w:b/>
                <w:bCs/>
              </w:rPr>
              <w:t>504.658.4200</w:t>
            </w:r>
          </w:p>
          <w:p w14:paraId="1B421BCA" w14:textId="593BCC1D" w:rsidR="3D785D49" w:rsidRDefault="3D785D49" w:rsidP="3D785D49">
            <w:pPr>
              <w:ind w:right="12"/>
              <w:jc w:val="center"/>
              <w:rPr>
                <w:rFonts w:ascii="Calibri" w:eastAsia="Calibri" w:hAnsi="Calibri" w:cs="Calibri"/>
              </w:rPr>
            </w:pPr>
            <w:r w:rsidRPr="3D785D49">
              <w:rPr>
                <w:rFonts w:ascii="Calibri" w:eastAsia="Calibri" w:hAnsi="Calibri" w:cs="Calibri"/>
                <w:b/>
                <w:bCs/>
              </w:rPr>
              <w:t>AND</w:t>
            </w:r>
          </w:p>
          <w:p w14:paraId="2DFE7383" w14:textId="7A045273" w:rsidR="3D785D49" w:rsidRDefault="3D785D49" w:rsidP="3D785D49">
            <w:pPr>
              <w:ind w:right="12"/>
              <w:jc w:val="center"/>
              <w:rPr>
                <w:rFonts w:ascii="Calibri" w:eastAsia="Calibri" w:hAnsi="Calibri" w:cs="Calibri"/>
                <w:color w:val="000000" w:themeColor="text1"/>
              </w:rPr>
            </w:pPr>
            <w:r w:rsidRPr="3D785D49">
              <w:rPr>
                <w:rFonts w:ascii="Calibri" w:eastAsia="Calibri" w:hAnsi="Calibri" w:cs="Calibri"/>
                <w:b/>
                <w:bCs/>
                <w:color w:val="000000" w:themeColor="text1"/>
              </w:rPr>
              <w:t xml:space="preserve">E-mail a copy of the application to </w:t>
            </w:r>
            <w:hyperlink r:id="rId18">
              <w:r w:rsidRPr="3D785D49">
                <w:rPr>
                  <w:rStyle w:val="Hyperlink"/>
                  <w:rFonts w:ascii="Calibri" w:eastAsia="Calibri" w:hAnsi="Calibri" w:cs="Calibri"/>
                  <w:b/>
                  <w:bCs/>
                </w:rPr>
                <w:t>mcsanchez@nola.gov</w:t>
              </w:r>
            </w:hyperlink>
            <w:r w:rsidRPr="3D785D49">
              <w:rPr>
                <w:rFonts w:ascii="Calibri" w:eastAsia="Calibri" w:hAnsi="Calibri" w:cs="Calibri"/>
                <w:b/>
                <w:bCs/>
                <w:color w:val="000000" w:themeColor="text1"/>
              </w:rPr>
              <w:t xml:space="preserve"> in PDF format. The subject line should read: </w:t>
            </w:r>
          </w:p>
          <w:p w14:paraId="36F1B462" w14:textId="7BD6EA08" w:rsidR="3D785D49" w:rsidRDefault="3D785D49" w:rsidP="3D785D49">
            <w:pPr>
              <w:ind w:right="12"/>
              <w:jc w:val="center"/>
              <w:rPr>
                <w:rFonts w:ascii="Calibri" w:eastAsia="Calibri" w:hAnsi="Calibri" w:cs="Calibri"/>
                <w:color w:val="000000" w:themeColor="text1"/>
              </w:rPr>
            </w:pPr>
            <w:r w:rsidRPr="3D785D49">
              <w:rPr>
                <w:rFonts w:ascii="Calibri" w:eastAsia="Calibri" w:hAnsi="Calibri" w:cs="Calibri"/>
                <w:b/>
                <w:bCs/>
                <w:color w:val="000000" w:themeColor="text1"/>
              </w:rPr>
              <w:t xml:space="preserve">‘2021 </w:t>
            </w:r>
            <w:r w:rsidR="003B0823">
              <w:rPr>
                <w:rFonts w:ascii="Calibri" w:eastAsia="Calibri" w:hAnsi="Calibri" w:cs="Calibri"/>
                <w:b/>
                <w:bCs/>
                <w:color w:val="000000" w:themeColor="text1"/>
              </w:rPr>
              <w:t>Low Barrier</w:t>
            </w:r>
            <w:r w:rsidR="00021EAB">
              <w:rPr>
                <w:rFonts w:ascii="Calibri" w:eastAsia="Calibri" w:hAnsi="Calibri" w:cs="Calibri"/>
                <w:b/>
                <w:bCs/>
                <w:color w:val="000000" w:themeColor="text1"/>
              </w:rPr>
              <w:t xml:space="preserve"> Operations</w:t>
            </w:r>
            <w:r w:rsidRPr="3D785D49">
              <w:rPr>
                <w:rFonts w:ascii="Calibri" w:eastAsia="Calibri" w:hAnsi="Calibri" w:cs="Calibri"/>
                <w:b/>
                <w:bCs/>
                <w:color w:val="000000" w:themeColor="text1"/>
              </w:rPr>
              <w:t xml:space="preserve"> – Your Agency’s Name’</w:t>
            </w:r>
          </w:p>
          <w:p w14:paraId="4BB9F793" w14:textId="7E98C98F" w:rsidR="3D785D49" w:rsidRDefault="3D785D49" w:rsidP="3D785D49">
            <w:pPr>
              <w:ind w:right="12"/>
              <w:jc w:val="center"/>
              <w:rPr>
                <w:rFonts w:ascii="Calibri" w:eastAsia="Calibri" w:hAnsi="Calibri" w:cs="Calibri"/>
                <w:sz w:val="16"/>
                <w:szCs w:val="16"/>
              </w:rPr>
            </w:pPr>
          </w:p>
          <w:p w14:paraId="2F6C15C0" w14:textId="75F0DB97" w:rsidR="3D785D49" w:rsidRDefault="3D785D49" w:rsidP="3D785D49">
            <w:pPr>
              <w:ind w:right="12"/>
              <w:jc w:val="center"/>
              <w:rPr>
                <w:rFonts w:ascii="Calibri" w:eastAsia="Calibri" w:hAnsi="Calibri" w:cs="Calibri"/>
              </w:rPr>
            </w:pPr>
            <w:r w:rsidRPr="3D785D49">
              <w:rPr>
                <w:rFonts w:ascii="Calibri" w:eastAsia="Calibri" w:hAnsi="Calibri" w:cs="Calibri"/>
                <w:b/>
                <w:bCs/>
              </w:rPr>
              <w:t>Pre-submission Informational Session:</w:t>
            </w:r>
          </w:p>
          <w:p w14:paraId="0C2F383C" w14:textId="4D6C63CA" w:rsidR="3D785D49" w:rsidRDefault="3D785D49" w:rsidP="3D785D49">
            <w:pPr>
              <w:ind w:right="12"/>
              <w:jc w:val="center"/>
              <w:rPr>
                <w:rFonts w:ascii="Calibri" w:eastAsia="Calibri" w:hAnsi="Calibri" w:cs="Calibri"/>
              </w:rPr>
            </w:pPr>
            <w:r w:rsidRPr="3D785D49">
              <w:rPr>
                <w:rFonts w:ascii="Calibri" w:eastAsia="Calibri" w:hAnsi="Calibri" w:cs="Calibri"/>
                <w:b/>
                <w:bCs/>
              </w:rPr>
              <w:t xml:space="preserve">Thursday, </w:t>
            </w:r>
            <w:r w:rsidR="00021EAB">
              <w:rPr>
                <w:rFonts w:ascii="Calibri" w:eastAsia="Calibri" w:hAnsi="Calibri" w:cs="Calibri"/>
                <w:b/>
                <w:bCs/>
              </w:rPr>
              <w:t>August 26</w:t>
            </w:r>
            <w:r w:rsidRPr="3D785D49">
              <w:rPr>
                <w:rFonts w:ascii="Calibri" w:eastAsia="Calibri" w:hAnsi="Calibri" w:cs="Calibri"/>
                <w:b/>
                <w:bCs/>
              </w:rPr>
              <w:t>, 2021        10:00AM – 11:00AM</w:t>
            </w:r>
          </w:p>
          <w:p w14:paraId="6DDDB80C" w14:textId="285D9CE1" w:rsidR="3D785D49" w:rsidRDefault="3D785D49" w:rsidP="3D785D49">
            <w:pPr>
              <w:ind w:right="12"/>
              <w:jc w:val="center"/>
              <w:rPr>
                <w:rFonts w:ascii="Calibri" w:eastAsia="Calibri" w:hAnsi="Calibri" w:cs="Calibri"/>
              </w:rPr>
            </w:pPr>
            <w:r w:rsidRPr="3D785D49">
              <w:rPr>
                <w:rFonts w:ascii="Calibri" w:eastAsia="Calibri" w:hAnsi="Calibri" w:cs="Calibri"/>
                <w:b/>
                <w:bCs/>
              </w:rPr>
              <w:t>Via teleconference with link stated on the website.</w:t>
            </w:r>
          </w:p>
          <w:p w14:paraId="21A9BA07" w14:textId="053A64AF" w:rsidR="3D785D49" w:rsidRDefault="3D785D49" w:rsidP="3D785D49">
            <w:pPr>
              <w:ind w:right="12"/>
              <w:jc w:val="center"/>
              <w:rPr>
                <w:rFonts w:ascii="Calibri" w:eastAsia="Calibri" w:hAnsi="Calibri" w:cs="Calibri"/>
                <w:sz w:val="20"/>
                <w:szCs w:val="20"/>
              </w:rPr>
            </w:pPr>
          </w:p>
        </w:tc>
        <w:tc>
          <w:tcPr>
            <w:tcW w:w="1737" w:type="dxa"/>
            <w:tcBorders>
              <w:top w:val="single" w:sz="6" w:space="0" w:color="auto"/>
              <w:left w:val="single" w:sz="6" w:space="0" w:color="auto"/>
              <w:bottom w:val="single" w:sz="6" w:space="0" w:color="auto"/>
              <w:right w:val="single" w:sz="6" w:space="0" w:color="auto"/>
            </w:tcBorders>
          </w:tcPr>
          <w:p w14:paraId="54435C09" w14:textId="0BA6AE78" w:rsidR="3D785D49" w:rsidRDefault="3D785D49" w:rsidP="3D785D49">
            <w:pPr>
              <w:ind w:right="100"/>
              <w:jc w:val="right"/>
              <w:rPr>
                <w:rFonts w:ascii="Calibri" w:eastAsia="Calibri" w:hAnsi="Calibri" w:cs="Calibri"/>
                <w:sz w:val="20"/>
                <w:szCs w:val="20"/>
              </w:rPr>
            </w:pPr>
          </w:p>
          <w:p w14:paraId="14DAA4A9" w14:textId="7996EFF7" w:rsidR="3D785D49" w:rsidRDefault="3D785D49" w:rsidP="3D785D49">
            <w:pPr>
              <w:ind w:right="100"/>
              <w:jc w:val="right"/>
              <w:rPr>
                <w:rFonts w:ascii="Calibri" w:eastAsia="Calibri" w:hAnsi="Calibri" w:cs="Calibri"/>
                <w:sz w:val="20"/>
                <w:szCs w:val="20"/>
              </w:rPr>
            </w:pPr>
            <w:r w:rsidRPr="3D785D49">
              <w:rPr>
                <w:rFonts w:ascii="Calibri" w:eastAsia="Calibri" w:hAnsi="Calibri" w:cs="Calibri"/>
                <w:b/>
                <w:bCs/>
                <w:sz w:val="20"/>
                <w:szCs w:val="20"/>
              </w:rPr>
              <w:t>For OCD Use Only:</w:t>
            </w:r>
          </w:p>
          <w:p w14:paraId="522CF8DE" w14:textId="4F417759" w:rsidR="3D785D49" w:rsidRDefault="3D785D49" w:rsidP="3D785D49">
            <w:pPr>
              <w:ind w:right="100"/>
              <w:jc w:val="right"/>
              <w:rPr>
                <w:rFonts w:ascii="Calibri" w:eastAsia="Calibri" w:hAnsi="Calibri" w:cs="Calibri"/>
                <w:sz w:val="20"/>
                <w:szCs w:val="20"/>
              </w:rPr>
            </w:pPr>
            <w:r w:rsidRPr="3D785D49">
              <w:rPr>
                <w:rFonts w:ascii="Calibri" w:eastAsia="Calibri" w:hAnsi="Calibri" w:cs="Calibri"/>
                <w:sz w:val="20"/>
                <w:szCs w:val="20"/>
              </w:rPr>
              <w:t>Proposal #</w:t>
            </w:r>
          </w:p>
          <w:p w14:paraId="1393A44A" w14:textId="42AA1932" w:rsidR="3D785D49" w:rsidRDefault="3D785D49" w:rsidP="3D785D49">
            <w:pPr>
              <w:ind w:right="100"/>
              <w:jc w:val="right"/>
              <w:rPr>
                <w:rFonts w:ascii="Calibri" w:eastAsia="Calibri" w:hAnsi="Calibri" w:cs="Calibri"/>
                <w:sz w:val="16"/>
                <w:szCs w:val="16"/>
              </w:rPr>
            </w:pPr>
          </w:p>
          <w:p w14:paraId="0737F79F" w14:textId="129ECC5F" w:rsidR="3D785D49" w:rsidRDefault="3D785D49" w:rsidP="3D785D49">
            <w:pPr>
              <w:ind w:right="100"/>
              <w:jc w:val="right"/>
              <w:rPr>
                <w:rFonts w:ascii="Calibri" w:eastAsia="Calibri" w:hAnsi="Calibri" w:cs="Calibri"/>
                <w:sz w:val="16"/>
                <w:szCs w:val="16"/>
              </w:rPr>
            </w:pPr>
          </w:p>
          <w:p w14:paraId="4D17D94E" w14:textId="79178543" w:rsidR="3D785D49" w:rsidRDefault="3D785D49" w:rsidP="3D785D49">
            <w:pPr>
              <w:ind w:right="100"/>
              <w:jc w:val="right"/>
              <w:rPr>
                <w:rFonts w:ascii="Calibri" w:eastAsia="Calibri" w:hAnsi="Calibri" w:cs="Calibri"/>
                <w:sz w:val="20"/>
                <w:szCs w:val="20"/>
              </w:rPr>
            </w:pPr>
            <w:r w:rsidRPr="3D785D49">
              <w:rPr>
                <w:rFonts w:ascii="Calibri" w:eastAsia="Calibri" w:hAnsi="Calibri" w:cs="Calibri"/>
                <w:b/>
                <w:bCs/>
                <w:sz w:val="20"/>
                <w:szCs w:val="20"/>
              </w:rPr>
              <w:t>Date received:</w:t>
            </w:r>
          </w:p>
        </w:tc>
        <w:tc>
          <w:tcPr>
            <w:tcW w:w="2055" w:type="dxa"/>
            <w:tcBorders>
              <w:top w:val="single" w:sz="6" w:space="0" w:color="auto"/>
              <w:left w:val="single" w:sz="6" w:space="0" w:color="auto"/>
              <w:bottom w:val="single" w:sz="6" w:space="0" w:color="auto"/>
              <w:right w:val="single" w:sz="6" w:space="0" w:color="auto"/>
            </w:tcBorders>
          </w:tcPr>
          <w:p w14:paraId="15286217" w14:textId="2FD6F4DE" w:rsidR="3D785D49" w:rsidRDefault="3D785D49" w:rsidP="3D785D49">
            <w:pPr>
              <w:tabs>
                <w:tab w:val="center" w:pos="1319"/>
              </w:tabs>
              <w:ind w:right="-540"/>
              <w:rPr>
                <w:rFonts w:ascii="Calibri" w:eastAsia="Calibri" w:hAnsi="Calibri" w:cs="Calibri"/>
                <w:sz w:val="16"/>
                <w:szCs w:val="16"/>
              </w:rPr>
            </w:pPr>
            <w:r>
              <w:rPr>
                <w:noProof/>
              </w:rPr>
              <w:drawing>
                <wp:inline distT="0" distB="0" distL="0" distR="0" wp14:anchorId="19809863" wp14:editId="439548A4">
                  <wp:extent cx="47625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76250" cy="419100"/>
                          </a:xfrm>
                          <a:prstGeom prst="rect">
                            <a:avLst/>
                          </a:prstGeom>
                        </pic:spPr>
                      </pic:pic>
                    </a:graphicData>
                  </a:graphic>
                </wp:inline>
              </w:drawing>
            </w:r>
          </w:p>
          <w:p w14:paraId="3E621493" w14:textId="119E89F5" w:rsidR="3D785D49" w:rsidRDefault="3D785D49" w:rsidP="3D785D49">
            <w:pPr>
              <w:ind w:right="-540"/>
              <w:rPr>
                <w:rFonts w:ascii="Calibri" w:eastAsia="Calibri" w:hAnsi="Calibri" w:cs="Calibri"/>
                <w:sz w:val="16"/>
                <w:szCs w:val="16"/>
              </w:rPr>
            </w:pPr>
          </w:p>
          <w:p w14:paraId="5C2C092B" w14:textId="1210C690" w:rsidR="3D785D49" w:rsidRDefault="3D785D49" w:rsidP="3D785D49">
            <w:pPr>
              <w:ind w:right="-540"/>
              <w:rPr>
                <w:rFonts w:ascii="Calibri" w:eastAsia="Calibri" w:hAnsi="Calibri" w:cs="Calibri"/>
                <w:sz w:val="16"/>
                <w:szCs w:val="16"/>
              </w:rPr>
            </w:pPr>
          </w:p>
          <w:p w14:paraId="7239ADF6" w14:textId="01F33C82" w:rsidR="3D785D49" w:rsidRDefault="3D785D49" w:rsidP="3D785D49">
            <w:pPr>
              <w:ind w:right="-540"/>
              <w:rPr>
                <w:rFonts w:ascii="Calibri" w:eastAsia="Calibri" w:hAnsi="Calibri" w:cs="Calibri"/>
                <w:sz w:val="16"/>
                <w:szCs w:val="16"/>
              </w:rPr>
            </w:pPr>
          </w:p>
          <w:p w14:paraId="22BF1D26" w14:textId="4F73DD83" w:rsidR="3D785D49" w:rsidRDefault="3D785D49" w:rsidP="3D785D49">
            <w:pPr>
              <w:ind w:right="-540"/>
              <w:rPr>
                <w:rFonts w:ascii="Calibri" w:eastAsia="Calibri" w:hAnsi="Calibri" w:cs="Calibri"/>
                <w:sz w:val="16"/>
                <w:szCs w:val="16"/>
              </w:rPr>
            </w:pPr>
          </w:p>
          <w:p w14:paraId="43DE8CEF" w14:textId="015CC5B5" w:rsidR="3D785D49" w:rsidRDefault="3D785D49" w:rsidP="3D785D49">
            <w:pPr>
              <w:ind w:right="-540"/>
              <w:rPr>
                <w:rFonts w:ascii="Calibri" w:eastAsia="Calibri" w:hAnsi="Calibri" w:cs="Calibri"/>
                <w:sz w:val="16"/>
                <w:szCs w:val="16"/>
              </w:rPr>
            </w:pPr>
          </w:p>
        </w:tc>
      </w:tr>
    </w:tbl>
    <w:p w14:paraId="44CDDA38" w14:textId="0B759C3A" w:rsidR="009B7770" w:rsidRDefault="329A3765" w:rsidP="3D785D49">
      <w:pPr>
        <w:rPr>
          <w:rFonts w:ascii="Calibri" w:eastAsia="Calibri" w:hAnsi="Calibri" w:cs="Calibri"/>
          <w:color w:val="000000" w:themeColor="text1"/>
        </w:rPr>
      </w:pPr>
      <w:r w:rsidRPr="3D785D49">
        <w:rPr>
          <w:rFonts w:ascii="Calibri" w:eastAsia="Calibri" w:hAnsi="Calibri" w:cs="Calibri"/>
          <w:b/>
          <w:bCs/>
          <w:smallCaps/>
          <w:color w:val="000000" w:themeColor="text1"/>
        </w:rPr>
        <w:t>PART 1:  AGENCY INFORMATION</w:t>
      </w:r>
    </w:p>
    <w:tbl>
      <w:tblPr>
        <w:tblW w:w="0" w:type="auto"/>
        <w:tblLayout w:type="fixed"/>
        <w:tblLook w:val="0000" w:firstRow="0" w:lastRow="0" w:firstColumn="0" w:lastColumn="0" w:noHBand="0" w:noVBand="0"/>
      </w:tblPr>
      <w:tblGrid>
        <w:gridCol w:w="2914"/>
        <w:gridCol w:w="753"/>
        <w:gridCol w:w="349"/>
        <w:gridCol w:w="2077"/>
        <w:gridCol w:w="655"/>
        <w:gridCol w:w="1659"/>
        <w:gridCol w:w="586"/>
        <w:gridCol w:w="1087"/>
        <w:gridCol w:w="360"/>
      </w:tblGrid>
      <w:tr w:rsidR="3D785D49" w14:paraId="15096A57" w14:textId="77777777" w:rsidTr="3D785D49">
        <w:trPr>
          <w:gridAfter w:val="1"/>
          <w:wAfter w:w="360" w:type="dxa"/>
          <w:trHeight w:val="360"/>
        </w:trPr>
        <w:tc>
          <w:tcPr>
            <w:tcW w:w="10080" w:type="dxa"/>
            <w:gridSpan w:val="8"/>
            <w:tcBorders>
              <w:top w:val="single" w:sz="18" w:space="0" w:color="auto"/>
              <w:left w:val="single" w:sz="18" w:space="0" w:color="auto"/>
              <w:bottom w:val="single" w:sz="18" w:space="0" w:color="auto"/>
              <w:right w:val="single" w:sz="18" w:space="0" w:color="auto"/>
            </w:tcBorders>
          </w:tcPr>
          <w:p w14:paraId="5CF82F58" w14:textId="5D0EDD10" w:rsidR="3D785D49" w:rsidRDefault="3D785D49" w:rsidP="3D785D49">
            <w:pPr>
              <w:spacing w:line="260" w:lineRule="atLeast"/>
              <w:rPr>
                <w:rFonts w:ascii="Calibri" w:eastAsia="Calibri" w:hAnsi="Calibri" w:cs="Calibri"/>
              </w:rPr>
            </w:pPr>
            <w:r w:rsidRPr="3D785D49">
              <w:rPr>
                <w:rFonts w:ascii="Calibri" w:eastAsia="Calibri" w:hAnsi="Calibri" w:cs="Calibri"/>
                <w:b/>
                <w:bCs/>
                <w:smallCaps/>
              </w:rPr>
              <w:t xml:space="preserve">A. Organization Information: </w:t>
            </w:r>
            <w:r w:rsidRPr="3D785D49">
              <w:rPr>
                <w:rFonts w:ascii="Calibri" w:eastAsia="Calibri" w:hAnsi="Calibri" w:cs="Calibri"/>
                <w:b/>
                <w:bCs/>
              </w:rPr>
              <w:t xml:space="preserve">  </w:t>
            </w:r>
          </w:p>
        </w:tc>
      </w:tr>
      <w:tr w:rsidR="3D785D49" w14:paraId="6A8D12EA" w14:textId="77777777" w:rsidTr="3D785D49">
        <w:trPr>
          <w:trHeight w:val="300"/>
        </w:trPr>
        <w:tc>
          <w:tcPr>
            <w:tcW w:w="10080" w:type="dxa"/>
            <w:gridSpan w:val="9"/>
            <w:tcBorders>
              <w:top w:val="single" w:sz="6" w:space="0" w:color="auto"/>
              <w:left w:val="single" w:sz="6" w:space="0" w:color="auto"/>
              <w:bottom w:val="single" w:sz="6" w:space="0" w:color="auto"/>
              <w:right w:val="single" w:sz="6" w:space="0" w:color="auto"/>
            </w:tcBorders>
            <w:vAlign w:val="center"/>
          </w:tcPr>
          <w:p w14:paraId="49A2FBBF" w14:textId="46FBA740" w:rsidR="3D785D49" w:rsidRDefault="3D785D49" w:rsidP="3D785D49">
            <w:pPr>
              <w:rPr>
                <w:rFonts w:ascii="Calibri" w:eastAsia="Calibri" w:hAnsi="Calibri" w:cs="Calibri"/>
                <w:sz w:val="20"/>
                <w:szCs w:val="20"/>
              </w:rPr>
            </w:pPr>
            <w:r w:rsidRPr="3D785D49">
              <w:rPr>
                <w:rFonts w:ascii="Calibri" w:eastAsia="Calibri" w:hAnsi="Calibri" w:cs="Calibri"/>
                <w:b/>
                <w:bCs/>
                <w:sz w:val="20"/>
                <w:szCs w:val="20"/>
              </w:rPr>
              <w:t>Name:</w:t>
            </w:r>
          </w:p>
        </w:tc>
      </w:tr>
      <w:tr w:rsidR="3D785D49" w14:paraId="5DEB2845" w14:textId="77777777" w:rsidTr="3D785D49">
        <w:trPr>
          <w:trHeight w:val="300"/>
        </w:trPr>
        <w:tc>
          <w:tcPr>
            <w:tcW w:w="3667" w:type="dxa"/>
            <w:gridSpan w:val="2"/>
            <w:tcBorders>
              <w:top w:val="single" w:sz="6" w:space="0" w:color="auto"/>
              <w:left w:val="single" w:sz="6" w:space="0" w:color="auto"/>
              <w:bottom w:val="single" w:sz="6" w:space="0" w:color="auto"/>
              <w:right w:val="single" w:sz="6" w:space="0" w:color="auto"/>
            </w:tcBorders>
            <w:vAlign w:val="center"/>
          </w:tcPr>
          <w:p w14:paraId="0FB82016" w14:textId="719859E0" w:rsidR="3D785D49" w:rsidRDefault="3D785D49" w:rsidP="3D785D49">
            <w:pPr>
              <w:rPr>
                <w:rFonts w:ascii="Calibri" w:eastAsia="Calibri" w:hAnsi="Calibri" w:cs="Calibri"/>
                <w:sz w:val="20"/>
                <w:szCs w:val="20"/>
              </w:rPr>
            </w:pPr>
            <w:r w:rsidRPr="3D785D49">
              <w:rPr>
                <w:rFonts w:ascii="Calibri" w:eastAsia="Calibri" w:hAnsi="Calibri" w:cs="Calibri"/>
                <w:b/>
                <w:bCs/>
                <w:sz w:val="20"/>
                <w:szCs w:val="20"/>
              </w:rPr>
              <w:t>Business Address</w:t>
            </w:r>
          </w:p>
        </w:tc>
        <w:tc>
          <w:tcPr>
            <w:tcW w:w="6413" w:type="dxa"/>
            <w:gridSpan w:val="7"/>
            <w:tcBorders>
              <w:top w:val="single" w:sz="6" w:space="0" w:color="auto"/>
              <w:left w:val="single" w:sz="6" w:space="0" w:color="auto"/>
              <w:bottom w:val="single" w:sz="6" w:space="0" w:color="auto"/>
              <w:right w:val="single" w:sz="6" w:space="0" w:color="auto"/>
            </w:tcBorders>
            <w:vAlign w:val="center"/>
          </w:tcPr>
          <w:p w14:paraId="45E92ED2" w14:textId="0D05825E" w:rsidR="3D785D49" w:rsidRDefault="3D785D49" w:rsidP="3D785D49">
            <w:pPr>
              <w:rPr>
                <w:rFonts w:ascii="Calibri" w:eastAsia="Calibri" w:hAnsi="Calibri" w:cs="Calibri"/>
              </w:rPr>
            </w:pPr>
          </w:p>
        </w:tc>
      </w:tr>
      <w:tr w:rsidR="3D785D49" w14:paraId="53DD22C9" w14:textId="77777777" w:rsidTr="3D785D49">
        <w:trPr>
          <w:trHeight w:val="300"/>
        </w:trPr>
        <w:tc>
          <w:tcPr>
            <w:tcW w:w="3667" w:type="dxa"/>
            <w:gridSpan w:val="2"/>
            <w:tcBorders>
              <w:top w:val="single" w:sz="6" w:space="0" w:color="auto"/>
              <w:left w:val="single" w:sz="6" w:space="0" w:color="auto"/>
              <w:bottom w:val="single" w:sz="6" w:space="0" w:color="auto"/>
              <w:right w:val="single" w:sz="6" w:space="0" w:color="auto"/>
            </w:tcBorders>
            <w:vAlign w:val="center"/>
          </w:tcPr>
          <w:p w14:paraId="23934C18" w14:textId="400FECE4" w:rsidR="3D785D49" w:rsidRDefault="3D785D49" w:rsidP="3D785D49">
            <w:pPr>
              <w:rPr>
                <w:rFonts w:ascii="Calibri" w:eastAsia="Calibri" w:hAnsi="Calibri" w:cs="Calibri"/>
                <w:sz w:val="20"/>
                <w:szCs w:val="20"/>
              </w:rPr>
            </w:pPr>
            <w:r w:rsidRPr="3D785D49">
              <w:rPr>
                <w:rFonts w:ascii="Calibri" w:eastAsia="Calibri" w:hAnsi="Calibri" w:cs="Calibri"/>
                <w:b/>
                <w:bCs/>
                <w:sz w:val="20"/>
                <w:szCs w:val="20"/>
              </w:rPr>
              <w:t>City</w:t>
            </w:r>
          </w:p>
        </w:tc>
        <w:tc>
          <w:tcPr>
            <w:tcW w:w="6413" w:type="dxa"/>
            <w:gridSpan w:val="7"/>
            <w:tcBorders>
              <w:top w:val="single" w:sz="6" w:space="0" w:color="auto"/>
              <w:left w:val="single" w:sz="6" w:space="0" w:color="auto"/>
              <w:bottom w:val="single" w:sz="6" w:space="0" w:color="auto"/>
              <w:right w:val="single" w:sz="6" w:space="0" w:color="auto"/>
            </w:tcBorders>
            <w:vAlign w:val="center"/>
          </w:tcPr>
          <w:p w14:paraId="0DBE8100" w14:textId="32054AC2" w:rsidR="3D785D49" w:rsidRDefault="3D785D49" w:rsidP="3D785D49">
            <w:pPr>
              <w:rPr>
                <w:rFonts w:ascii="Calibri" w:eastAsia="Calibri" w:hAnsi="Calibri" w:cs="Calibri"/>
              </w:rPr>
            </w:pPr>
          </w:p>
        </w:tc>
      </w:tr>
      <w:tr w:rsidR="3D785D49" w14:paraId="59FB05AF" w14:textId="77777777" w:rsidTr="3D785D49">
        <w:trPr>
          <w:trHeight w:val="300"/>
        </w:trPr>
        <w:tc>
          <w:tcPr>
            <w:tcW w:w="2914" w:type="dxa"/>
            <w:tcBorders>
              <w:top w:val="single" w:sz="6" w:space="0" w:color="auto"/>
              <w:left w:val="single" w:sz="6" w:space="0" w:color="auto"/>
              <w:bottom w:val="single" w:sz="6" w:space="0" w:color="auto"/>
              <w:right w:val="single" w:sz="6" w:space="0" w:color="auto"/>
            </w:tcBorders>
            <w:vAlign w:val="center"/>
          </w:tcPr>
          <w:p w14:paraId="7594BBE7" w14:textId="238963D2" w:rsidR="3D785D49" w:rsidRDefault="3D785D49" w:rsidP="3D785D49">
            <w:pPr>
              <w:rPr>
                <w:rFonts w:ascii="Calibri" w:eastAsia="Calibri" w:hAnsi="Calibri" w:cs="Calibri"/>
                <w:sz w:val="20"/>
                <w:szCs w:val="20"/>
              </w:rPr>
            </w:pPr>
            <w:r w:rsidRPr="3D785D49">
              <w:rPr>
                <w:rFonts w:ascii="Calibri" w:eastAsia="Calibri" w:hAnsi="Calibri" w:cs="Calibri"/>
                <w:b/>
                <w:bCs/>
                <w:sz w:val="20"/>
                <w:szCs w:val="20"/>
              </w:rPr>
              <w:t>Phone Number with Area Code</w:t>
            </w:r>
          </w:p>
        </w:tc>
        <w:tc>
          <w:tcPr>
            <w:tcW w:w="3179" w:type="dxa"/>
            <w:gridSpan w:val="3"/>
            <w:tcBorders>
              <w:top w:val="single" w:sz="6" w:space="0" w:color="auto"/>
              <w:left w:val="single" w:sz="6" w:space="0" w:color="auto"/>
              <w:bottom w:val="single" w:sz="6" w:space="0" w:color="auto"/>
              <w:right w:val="single" w:sz="6" w:space="0" w:color="auto"/>
            </w:tcBorders>
            <w:vAlign w:val="center"/>
          </w:tcPr>
          <w:p w14:paraId="50699642" w14:textId="6C4DCFC9" w:rsidR="3D785D49" w:rsidRDefault="3D785D49" w:rsidP="3D785D49">
            <w:pPr>
              <w:rPr>
                <w:rFonts w:ascii="Calibri" w:eastAsia="Calibri" w:hAnsi="Calibri" w:cs="Calibri"/>
              </w:rPr>
            </w:pPr>
          </w:p>
        </w:tc>
        <w:tc>
          <w:tcPr>
            <w:tcW w:w="655" w:type="dxa"/>
            <w:tcBorders>
              <w:top w:val="single" w:sz="6" w:space="0" w:color="auto"/>
              <w:left w:val="single" w:sz="6" w:space="0" w:color="auto"/>
              <w:bottom w:val="single" w:sz="6" w:space="0" w:color="auto"/>
              <w:right w:val="single" w:sz="6" w:space="0" w:color="auto"/>
            </w:tcBorders>
            <w:vAlign w:val="center"/>
          </w:tcPr>
          <w:p w14:paraId="3E39CE2C" w14:textId="11BB6A22" w:rsidR="3D785D49" w:rsidRDefault="3D785D49" w:rsidP="3D785D49">
            <w:pPr>
              <w:jc w:val="right"/>
              <w:rPr>
                <w:rFonts w:ascii="Calibri" w:eastAsia="Calibri" w:hAnsi="Calibri" w:cs="Calibri"/>
                <w:sz w:val="20"/>
                <w:szCs w:val="20"/>
              </w:rPr>
            </w:pPr>
            <w:r w:rsidRPr="3D785D49">
              <w:rPr>
                <w:rFonts w:ascii="Calibri" w:eastAsia="Calibri" w:hAnsi="Calibri" w:cs="Calibri"/>
                <w:b/>
                <w:bCs/>
                <w:sz w:val="20"/>
                <w:szCs w:val="20"/>
              </w:rPr>
              <w:t>State</w:t>
            </w:r>
          </w:p>
        </w:tc>
        <w:tc>
          <w:tcPr>
            <w:tcW w:w="1659" w:type="dxa"/>
            <w:tcBorders>
              <w:top w:val="single" w:sz="6" w:space="0" w:color="auto"/>
              <w:left w:val="single" w:sz="6" w:space="0" w:color="auto"/>
              <w:bottom w:val="single" w:sz="6" w:space="0" w:color="auto"/>
              <w:right w:val="single" w:sz="6" w:space="0" w:color="auto"/>
            </w:tcBorders>
            <w:vAlign w:val="center"/>
          </w:tcPr>
          <w:p w14:paraId="6A8AED51" w14:textId="453C7129" w:rsidR="3D785D49" w:rsidRDefault="3D785D49" w:rsidP="3D785D49">
            <w:pPr>
              <w:rPr>
                <w:rFonts w:ascii="Calibri" w:eastAsia="Calibri" w:hAnsi="Calibri" w:cs="Calibri"/>
              </w:rPr>
            </w:pPr>
          </w:p>
        </w:tc>
        <w:tc>
          <w:tcPr>
            <w:tcW w:w="586" w:type="dxa"/>
            <w:tcBorders>
              <w:top w:val="single" w:sz="6" w:space="0" w:color="auto"/>
              <w:left w:val="single" w:sz="6" w:space="0" w:color="auto"/>
              <w:bottom w:val="single" w:sz="6" w:space="0" w:color="auto"/>
              <w:right w:val="single" w:sz="6" w:space="0" w:color="auto"/>
            </w:tcBorders>
            <w:vAlign w:val="center"/>
          </w:tcPr>
          <w:p w14:paraId="6CBE1276" w14:textId="1E2BDC39" w:rsidR="3D785D49" w:rsidRDefault="3D785D49" w:rsidP="3D785D49">
            <w:pPr>
              <w:jc w:val="right"/>
              <w:rPr>
                <w:rFonts w:ascii="Calibri" w:eastAsia="Calibri" w:hAnsi="Calibri" w:cs="Calibri"/>
                <w:sz w:val="20"/>
                <w:szCs w:val="20"/>
              </w:rPr>
            </w:pPr>
            <w:r w:rsidRPr="3D785D49">
              <w:rPr>
                <w:rFonts w:ascii="Calibri" w:eastAsia="Calibri" w:hAnsi="Calibri" w:cs="Calibri"/>
                <w:b/>
                <w:bCs/>
                <w:sz w:val="20"/>
                <w:szCs w:val="20"/>
              </w:rPr>
              <w:t>Zip</w:t>
            </w:r>
          </w:p>
        </w:tc>
        <w:tc>
          <w:tcPr>
            <w:tcW w:w="1087" w:type="dxa"/>
            <w:gridSpan w:val="2"/>
            <w:tcBorders>
              <w:top w:val="single" w:sz="6" w:space="0" w:color="auto"/>
              <w:left w:val="single" w:sz="6" w:space="0" w:color="auto"/>
              <w:bottom w:val="single" w:sz="6" w:space="0" w:color="auto"/>
              <w:right w:val="single" w:sz="6" w:space="0" w:color="auto"/>
            </w:tcBorders>
            <w:vAlign w:val="center"/>
          </w:tcPr>
          <w:p w14:paraId="59B1C09A" w14:textId="1B104B0E" w:rsidR="3D785D49" w:rsidRDefault="3D785D49" w:rsidP="3D785D49">
            <w:pPr>
              <w:rPr>
                <w:rFonts w:ascii="Calibri" w:eastAsia="Calibri" w:hAnsi="Calibri" w:cs="Calibri"/>
              </w:rPr>
            </w:pPr>
          </w:p>
        </w:tc>
      </w:tr>
      <w:tr w:rsidR="3D785D49" w14:paraId="679391DB" w14:textId="77777777" w:rsidTr="3D785D49">
        <w:trPr>
          <w:trHeight w:val="300"/>
        </w:trPr>
        <w:tc>
          <w:tcPr>
            <w:tcW w:w="3667" w:type="dxa"/>
            <w:gridSpan w:val="2"/>
            <w:tcBorders>
              <w:top w:val="single" w:sz="6" w:space="0" w:color="auto"/>
              <w:left w:val="single" w:sz="6" w:space="0" w:color="auto"/>
              <w:bottom w:val="single" w:sz="6" w:space="0" w:color="auto"/>
              <w:right w:val="single" w:sz="6" w:space="0" w:color="auto"/>
            </w:tcBorders>
            <w:vAlign w:val="center"/>
          </w:tcPr>
          <w:p w14:paraId="3333D407" w14:textId="499913C0" w:rsidR="3D785D49" w:rsidRDefault="3D785D49" w:rsidP="3D785D49">
            <w:pPr>
              <w:rPr>
                <w:rFonts w:ascii="Calibri" w:eastAsia="Calibri" w:hAnsi="Calibri" w:cs="Calibri"/>
                <w:sz w:val="20"/>
                <w:szCs w:val="20"/>
              </w:rPr>
            </w:pPr>
            <w:r w:rsidRPr="3D785D49">
              <w:rPr>
                <w:rFonts w:ascii="Calibri" w:eastAsia="Calibri" w:hAnsi="Calibri" w:cs="Calibri"/>
                <w:b/>
                <w:bCs/>
                <w:sz w:val="20"/>
                <w:szCs w:val="20"/>
              </w:rPr>
              <w:t>Employer Identification Number (EIN))</w:t>
            </w:r>
          </w:p>
        </w:tc>
        <w:tc>
          <w:tcPr>
            <w:tcW w:w="6413" w:type="dxa"/>
            <w:gridSpan w:val="7"/>
            <w:tcBorders>
              <w:top w:val="single" w:sz="6" w:space="0" w:color="auto"/>
              <w:left w:val="single" w:sz="6" w:space="0" w:color="auto"/>
              <w:bottom w:val="single" w:sz="6" w:space="0" w:color="auto"/>
              <w:right w:val="single" w:sz="6" w:space="0" w:color="auto"/>
            </w:tcBorders>
            <w:vAlign w:val="center"/>
          </w:tcPr>
          <w:p w14:paraId="01DF72BC" w14:textId="3C17B27F" w:rsidR="3D785D49" w:rsidRDefault="3D785D49" w:rsidP="3D785D49">
            <w:pPr>
              <w:rPr>
                <w:rFonts w:ascii="Calibri" w:eastAsia="Calibri" w:hAnsi="Calibri" w:cs="Calibri"/>
              </w:rPr>
            </w:pPr>
          </w:p>
        </w:tc>
      </w:tr>
      <w:tr w:rsidR="3D785D49" w14:paraId="6FE434A3" w14:textId="77777777" w:rsidTr="3D785D49">
        <w:trPr>
          <w:trHeight w:val="300"/>
        </w:trPr>
        <w:tc>
          <w:tcPr>
            <w:tcW w:w="4016" w:type="dxa"/>
            <w:gridSpan w:val="3"/>
            <w:tcBorders>
              <w:top w:val="single" w:sz="6" w:space="0" w:color="auto"/>
              <w:left w:val="single" w:sz="6" w:space="0" w:color="auto"/>
              <w:bottom w:val="single" w:sz="6" w:space="0" w:color="auto"/>
              <w:right w:val="single" w:sz="6" w:space="0" w:color="auto"/>
            </w:tcBorders>
            <w:vAlign w:val="center"/>
          </w:tcPr>
          <w:p w14:paraId="1BE59DEF" w14:textId="02611DFC" w:rsidR="3D785D49" w:rsidRDefault="3D785D49" w:rsidP="3D785D49">
            <w:pPr>
              <w:rPr>
                <w:rFonts w:ascii="Calibri" w:eastAsia="Calibri" w:hAnsi="Calibri" w:cs="Calibri"/>
                <w:sz w:val="20"/>
                <w:szCs w:val="20"/>
              </w:rPr>
            </w:pPr>
            <w:r w:rsidRPr="3D785D49">
              <w:rPr>
                <w:rFonts w:ascii="Calibri" w:eastAsia="Calibri" w:hAnsi="Calibri" w:cs="Calibri"/>
                <w:b/>
                <w:bCs/>
                <w:sz w:val="20"/>
                <w:szCs w:val="20"/>
              </w:rPr>
              <w:t>Data Universal Numbering System (DUNS#)</w:t>
            </w:r>
          </w:p>
        </w:tc>
        <w:tc>
          <w:tcPr>
            <w:tcW w:w="6064" w:type="dxa"/>
            <w:gridSpan w:val="6"/>
            <w:tcBorders>
              <w:top w:val="single" w:sz="6" w:space="0" w:color="auto"/>
              <w:left w:val="single" w:sz="6" w:space="0" w:color="auto"/>
              <w:bottom w:val="single" w:sz="6" w:space="0" w:color="auto"/>
              <w:right w:val="single" w:sz="6" w:space="0" w:color="auto"/>
            </w:tcBorders>
            <w:vAlign w:val="center"/>
          </w:tcPr>
          <w:p w14:paraId="603F41B0" w14:textId="0D1D9E5E" w:rsidR="3D785D49" w:rsidRDefault="3D785D49" w:rsidP="3D785D49">
            <w:pPr>
              <w:rPr>
                <w:rFonts w:ascii="Calibri" w:eastAsia="Calibri" w:hAnsi="Calibri" w:cs="Calibri"/>
              </w:rPr>
            </w:pPr>
          </w:p>
        </w:tc>
      </w:tr>
      <w:tr w:rsidR="3D785D49" w14:paraId="444C3D98" w14:textId="77777777" w:rsidTr="3D785D49">
        <w:trPr>
          <w:trHeight w:val="300"/>
        </w:trPr>
        <w:tc>
          <w:tcPr>
            <w:tcW w:w="4016" w:type="dxa"/>
            <w:gridSpan w:val="3"/>
            <w:tcBorders>
              <w:top w:val="single" w:sz="6" w:space="0" w:color="auto"/>
              <w:left w:val="single" w:sz="6" w:space="0" w:color="auto"/>
              <w:bottom w:val="single" w:sz="6" w:space="0" w:color="auto"/>
              <w:right w:val="single" w:sz="6" w:space="0" w:color="auto"/>
            </w:tcBorders>
            <w:vAlign w:val="center"/>
          </w:tcPr>
          <w:p w14:paraId="573AF7C2" w14:textId="070A7005" w:rsidR="3D785D49" w:rsidRDefault="3D785D49" w:rsidP="3D785D49">
            <w:pPr>
              <w:rPr>
                <w:rFonts w:ascii="Calibri" w:eastAsia="Calibri" w:hAnsi="Calibri" w:cs="Calibri"/>
                <w:sz w:val="20"/>
                <w:szCs w:val="20"/>
              </w:rPr>
            </w:pPr>
            <w:r w:rsidRPr="3D785D49">
              <w:rPr>
                <w:rFonts w:ascii="Calibri" w:eastAsia="Calibri" w:hAnsi="Calibri" w:cs="Calibri"/>
                <w:b/>
                <w:bCs/>
                <w:sz w:val="20"/>
                <w:szCs w:val="20"/>
              </w:rPr>
              <w:t xml:space="preserve">Contact Person’s Name </w:t>
            </w:r>
          </w:p>
        </w:tc>
        <w:tc>
          <w:tcPr>
            <w:tcW w:w="6064" w:type="dxa"/>
            <w:gridSpan w:val="6"/>
            <w:tcBorders>
              <w:top w:val="single" w:sz="6" w:space="0" w:color="auto"/>
              <w:left w:val="single" w:sz="6" w:space="0" w:color="auto"/>
              <w:bottom w:val="single" w:sz="6" w:space="0" w:color="auto"/>
              <w:right w:val="single" w:sz="6" w:space="0" w:color="auto"/>
            </w:tcBorders>
            <w:vAlign w:val="center"/>
          </w:tcPr>
          <w:p w14:paraId="0C4A6FAE" w14:textId="61580042" w:rsidR="3D785D49" w:rsidRDefault="3D785D49" w:rsidP="3D785D49">
            <w:pPr>
              <w:rPr>
                <w:rFonts w:ascii="Calibri" w:eastAsia="Calibri" w:hAnsi="Calibri" w:cs="Calibri"/>
              </w:rPr>
            </w:pPr>
          </w:p>
        </w:tc>
      </w:tr>
      <w:tr w:rsidR="3D785D49" w14:paraId="5E42C7EC" w14:textId="77777777" w:rsidTr="3D785D49">
        <w:trPr>
          <w:trHeight w:val="300"/>
        </w:trPr>
        <w:tc>
          <w:tcPr>
            <w:tcW w:w="4016" w:type="dxa"/>
            <w:gridSpan w:val="3"/>
            <w:tcBorders>
              <w:top w:val="single" w:sz="6" w:space="0" w:color="auto"/>
              <w:left w:val="single" w:sz="6" w:space="0" w:color="auto"/>
              <w:bottom w:val="single" w:sz="6" w:space="0" w:color="auto"/>
              <w:right w:val="single" w:sz="6" w:space="0" w:color="auto"/>
            </w:tcBorders>
            <w:vAlign w:val="center"/>
          </w:tcPr>
          <w:p w14:paraId="7CEA6F45" w14:textId="001F315E" w:rsidR="3D785D49" w:rsidRDefault="3D785D49" w:rsidP="3D785D49">
            <w:pPr>
              <w:rPr>
                <w:rFonts w:ascii="Calibri" w:eastAsia="Calibri" w:hAnsi="Calibri" w:cs="Calibri"/>
                <w:sz w:val="20"/>
                <w:szCs w:val="20"/>
              </w:rPr>
            </w:pPr>
            <w:r w:rsidRPr="3D785D49">
              <w:rPr>
                <w:rFonts w:ascii="Calibri" w:eastAsia="Calibri" w:hAnsi="Calibri" w:cs="Calibri"/>
                <w:b/>
                <w:bCs/>
                <w:sz w:val="20"/>
                <w:szCs w:val="20"/>
              </w:rPr>
              <w:t>Title</w:t>
            </w:r>
          </w:p>
        </w:tc>
        <w:tc>
          <w:tcPr>
            <w:tcW w:w="6064" w:type="dxa"/>
            <w:gridSpan w:val="6"/>
            <w:tcBorders>
              <w:top w:val="single" w:sz="6" w:space="0" w:color="auto"/>
              <w:left w:val="single" w:sz="6" w:space="0" w:color="auto"/>
              <w:bottom w:val="single" w:sz="6" w:space="0" w:color="auto"/>
              <w:right w:val="single" w:sz="6" w:space="0" w:color="auto"/>
            </w:tcBorders>
            <w:vAlign w:val="center"/>
          </w:tcPr>
          <w:p w14:paraId="2AC2991A" w14:textId="24C3531C" w:rsidR="3D785D49" w:rsidRDefault="3D785D49" w:rsidP="3D785D49">
            <w:pPr>
              <w:rPr>
                <w:rFonts w:ascii="Calibri" w:eastAsia="Calibri" w:hAnsi="Calibri" w:cs="Calibri"/>
              </w:rPr>
            </w:pPr>
          </w:p>
        </w:tc>
      </w:tr>
      <w:tr w:rsidR="3D785D49" w14:paraId="56E3909A" w14:textId="77777777" w:rsidTr="3D785D49">
        <w:trPr>
          <w:trHeight w:val="300"/>
        </w:trPr>
        <w:tc>
          <w:tcPr>
            <w:tcW w:w="4016" w:type="dxa"/>
            <w:gridSpan w:val="3"/>
            <w:tcBorders>
              <w:top w:val="single" w:sz="6" w:space="0" w:color="auto"/>
              <w:left w:val="single" w:sz="6" w:space="0" w:color="auto"/>
              <w:bottom w:val="single" w:sz="6" w:space="0" w:color="auto"/>
              <w:right w:val="single" w:sz="6" w:space="0" w:color="auto"/>
            </w:tcBorders>
            <w:vAlign w:val="center"/>
          </w:tcPr>
          <w:p w14:paraId="30BFFB52" w14:textId="187D1D9A" w:rsidR="3D785D49" w:rsidRDefault="3D785D49" w:rsidP="3D785D49">
            <w:pPr>
              <w:rPr>
                <w:rFonts w:ascii="Calibri" w:eastAsia="Calibri" w:hAnsi="Calibri" w:cs="Calibri"/>
                <w:sz w:val="20"/>
                <w:szCs w:val="20"/>
              </w:rPr>
            </w:pPr>
            <w:r w:rsidRPr="3D785D49">
              <w:rPr>
                <w:rFonts w:ascii="Calibri" w:eastAsia="Calibri" w:hAnsi="Calibri" w:cs="Calibri"/>
                <w:b/>
                <w:bCs/>
                <w:sz w:val="20"/>
                <w:szCs w:val="20"/>
              </w:rPr>
              <w:t>Email Address</w:t>
            </w:r>
          </w:p>
        </w:tc>
        <w:tc>
          <w:tcPr>
            <w:tcW w:w="6064" w:type="dxa"/>
            <w:gridSpan w:val="6"/>
            <w:tcBorders>
              <w:top w:val="single" w:sz="6" w:space="0" w:color="auto"/>
              <w:left w:val="single" w:sz="6" w:space="0" w:color="auto"/>
              <w:bottom w:val="single" w:sz="6" w:space="0" w:color="auto"/>
              <w:right w:val="single" w:sz="6" w:space="0" w:color="auto"/>
            </w:tcBorders>
            <w:vAlign w:val="center"/>
          </w:tcPr>
          <w:p w14:paraId="51D5C49C" w14:textId="779A941C" w:rsidR="3D785D49" w:rsidRDefault="3D785D49" w:rsidP="3D785D49">
            <w:pPr>
              <w:rPr>
                <w:rFonts w:ascii="Calibri" w:eastAsia="Calibri" w:hAnsi="Calibri" w:cs="Calibri"/>
              </w:rPr>
            </w:pPr>
          </w:p>
        </w:tc>
      </w:tr>
      <w:tr w:rsidR="3D785D49" w14:paraId="0EE9D00D" w14:textId="77777777" w:rsidTr="3D785D49">
        <w:trPr>
          <w:trHeight w:val="300"/>
        </w:trPr>
        <w:tc>
          <w:tcPr>
            <w:tcW w:w="3667" w:type="dxa"/>
            <w:gridSpan w:val="2"/>
            <w:tcBorders>
              <w:top w:val="single" w:sz="6" w:space="0" w:color="auto"/>
              <w:left w:val="single" w:sz="6" w:space="0" w:color="auto"/>
              <w:bottom w:val="single" w:sz="6" w:space="0" w:color="auto"/>
              <w:right w:val="single" w:sz="6" w:space="0" w:color="auto"/>
            </w:tcBorders>
            <w:vAlign w:val="center"/>
          </w:tcPr>
          <w:p w14:paraId="2C6F2F36" w14:textId="7FF67F29" w:rsidR="3D785D49" w:rsidRDefault="3D785D49" w:rsidP="3D785D49">
            <w:pPr>
              <w:rPr>
                <w:rFonts w:ascii="Calibri" w:eastAsia="Calibri" w:hAnsi="Calibri" w:cs="Calibri"/>
                <w:sz w:val="20"/>
                <w:szCs w:val="20"/>
              </w:rPr>
            </w:pPr>
            <w:r w:rsidRPr="3D785D49">
              <w:rPr>
                <w:rFonts w:ascii="Calibri" w:eastAsia="Calibri" w:hAnsi="Calibri" w:cs="Calibri"/>
                <w:b/>
                <w:bCs/>
                <w:sz w:val="20"/>
                <w:szCs w:val="20"/>
              </w:rPr>
              <w:t>Telephone#</w:t>
            </w:r>
          </w:p>
        </w:tc>
        <w:tc>
          <w:tcPr>
            <w:tcW w:w="6413" w:type="dxa"/>
            <w:gridSpan w:val="7"/>
            <w:tcBorders>
              <w:top w:val="single" w:sz="6" w:space="0" w:color="auto"/>
              <w:left w:val="single" w:sz="6" w:space="0" w:color="auto"/>
              <w:bottom w:val="single" w:sz="6" w:space="0" w:color="auto"/>
              <w:right w:val="single" w:sz="6" w:space="0" w:color="auto"/>
            </w:tcBorders>
            <w:vAlign w:val="center"/>
          </w:tcPr>
          <w:p w14:paraId="0B543DEC" w14:textId="0DB9B560" w:rsidR="3D785D49" w:rsidRDefault="3D785D49" w:rsidP="3D785D49">
            <w:pPr>
              <w:rPr>
                <w:rFonts w:ascii="Calibri" w:eastAsia="Calibri" w:hAnsi="Calibri" w:cs="Calibri"/>
              </w:rPr>
            </w:pPr>
          </w:p>
        </w:tc>
      </w:tr>
    </w:tbl>
    <w:p w14:paraId="229C66D1" w14:textId="4574581A" w:rsidR="009B7770" w:rsidRDefault="009B7770" w:rsidP="3D785D49">
      <w:pPr>
        <w:tabs>
          <w:tab w:val="num" w:pos="720"/>
        </w:tabs>
        <w:ind w:left="720" w:hanging="720"/>
        <w:jc w:val="both"/>
        <w:rPr>
          <w:rFonts w:ascii="Calibri" w:eastAsia="Calibri" w:hAnsi="Calibri" w:cs="Calibri"/>
          <w:color w:val="000000" w:themeColor="text1"/>
        </w:rPr>
      </w:pPr>
    </w:p>
    <w:p w14:paraId="70D87014" w14:textId="050050E0" w:rsidR="009B7770" w:rsidRDefault="329A3765" w:rsidP="3D785D49">
      <w:pPr>
        <w:rPr>
          <w:rFonts w:ascii="Calibri" w:eastAsia="Calibri" w:hAnsi="Calibri" w:cs="Calibri"/>
          <w:color w:val="000000" w:themeColor="text1"/>
        </w:rPr>
      </w:pPr>
      <w:r w:rsidRPr="3D785D49">
        <w:rPr>
          <w:rFonts w:ascii="Calibri" w:eastAsia="Calibri" w:hAnsi="Calibri" w:cs="Calibri"/>
          <w:b/>
          <w:bCs/>
          <w:color w:val="000000" w:themeColor="text1"/>
        </w:rPr>
        <w:t xml:space="preserve">B. Project Site(s): </w:t>
      </w:r>
      <w:r w:rsidRPr="3D785D49">
        <w:rPr>
          <w:rFonts w:ascii="Calibri" w:eastAsia="Calibri" w:hAnsi="Calibri" w:cs="Calibri"/>
          <w:color w:val="000000" w:themeColor="text1"/>
        </w:rPr>
        <w:t>Enter location of project activity.</w:t>
      </w:r>
    </w:p>
    <w:tbl>
      <w:tblPr>
        <w:tblW w:w="0" w:type="auto"/>
        <w:tblLayout w:type="fixed"/>
        <w:tblLook w:val="04A0" w:firstRow="1" w:lastRow="0" w:firstColumn="1" w:lastColumn="0" w:noHBand="0" w:noVBand="1"/>
      </w:tblPr>
      <w:tblGrid>
        <w:gridCol w:w="3309"/>
        <w:gridCol w:w="5005"/>
        <w:gridCol w:w="1766"/>
      </w:tblGrid>
      <w:tr w:rsidR="3D785D49" w14:paraId="22EE36D5" w14:textId="77777777" w:rsidTr="3D785D49">
        <w:trPr>
          <w:trHeight w:val="300"/>
        </w:trPr>
        <w:tc>
          <w:tcPr>
            <w:tcW w:w="3309" w:type="dxa"/>
            <w:tcBorders>
              <w:top w:val="single" w:sz="6" w:space="0" w:color="auto"/>
              <w:left w:val="single" w:sz="6" w:space="0" w:color="auto"/>
              <w:bottom w:val="single" w:sz="6" w:space="0" w:color="auto"/>
              <w:right w:val="single" w:sz="6" w:space="0" w:color="auto"/>
            </w:tcBorders>
            <w:vAlign w:val="center"/>
          </w:tcPr>
          <w:p w14:paraId="1097A603" w14:textId="3C28F797" w:rsidR="3D785D49" w:rsidRDefault="3D785D49" w:rsidP="3D785D49">
            <w:pPr>
              <w:rPr>
                <w:rFonts w:ascii="Calibri" w:eastAsia="Calibri" w:hAnsi="Calibri" w:cs="Calibri"/>
              </w:rPr>
            </w:pPr>
            <w:r w:rsidRPr="3D785D49">
              <w:rPr>
                <w:rFonts w:ascii="Calibri" w:eastAsia="Calibri" w:hAnsi="Calibri" w:cs="Calibri"/>
                <w:b/>
                <w:bCs/>
              </w:rPr>
              <w:t>Facility/ Activity/Site(s) Name</w:t>
            </w:r>
          </w:p>
        </w:tc>
        <w:tc>
          <w:tcPr>
            <w:tcW w:w="5005" w:type="dxa"/>
            <w:tcBorders>
              <w:top w:val="single" w:sz="6" w:space="0" w:color="auto"/>
              <w:left w:val="single" w:sz="6" w:space="0" w:color="auto"/>
              <w:bottom w:val="single" w:sz="6" w:space="0" w:color="auto"/>
              <w:right w:val="single" w:sz="6" w:space="0" w:color="auto"/>
            </w:tcBorders>
            <w:vAlign w:val="center"/>
          </w:tcPr>
          <w:p w14:paraId="6E020BE1" w14:textId="5DC64328" w:rsidR="3D785D49" w:rsidRDefault="3D785D49" w:rsidP="3D785D49">
            <w:pPr>
              <w:jc w:val="center"/>
              <w:rPr>
                <w:rFonts w:ascii="Calibri" w:eastAsia="Calibri" w:hAnsi="Calibri" w:cs="Calibri"/>
              </w:rPr>
            </w:pPr>
            <w:r w:rsidRPr="3D785D49">
              <w:rPr>
                <w:rFonts w:ascii="Calibri" w:eastAsia="Calibri" w:hAnsi="Calibri" w:cs="Calibri"/>
                <w:b/>
                <w:bCs/>
              </w:rPr>
              <w:t>Street Address/ City/ Zip</w:t>
            </w:r>
          </w:p>
        </w:tc>
        <w:tc>
          <w:tcPr>
            <w:tcW w:w="1766" w:type="dxa"/>
            <w:tcBorders>
              <w:top w:val="single" w:sz="6" w:space="0" w:color="auto"/>
              <w:left w:val="single" w:sz="6" w:space="0" w:color="auto"/>
              <w:bottom w:val="single" w:sz="6" w:space="0" w:color="auto"/>
              <w:right w:val="single" w:sz="6" w:space="0" w:color="auto"/>
            </w:tcBorders>
            <w:vAlign w:val="center"/>
          </w:tcPr>
          <w:p w14:paraId="501E7411" w14:textId="6D866C67" w:rsidR="3D785D49" w:rsidRDefault="3D785D49" w:rsidP="3D785D49">
            <w:pPr>
              <w:jc w:val="center"/>
              <w:rPr>
                <w:rFonts w:ascii="Calibri" w:eastAsia="Calibri" w:hAnsi="Calibri" w:cs="Calibri"/>
              </w:rPr>
            </w:pPr>
            <w:r w:rsidRPr="3D785D49">
              <w:rPr>
                <w:rFonts w:ascii="Calibri" w:eastAsia="Calibri" w:hAnsi="Calibri" w:cs="Calibri"/>
                <w:b/>
                <w:bCs/>
              </w:rPr>
              <w:t>Parish</w:t>
            </w:r>
          </w:p>
        </w:tc>
      </w:tr>
      <w:tr w:rsidR="3D785D49" w14:paraId="736C41A9" w14:textId="77777777" w:rsidTr="3D785D49">
        <w:trPr>
          <w:trHeight w:val="300"/>
        </w:trPr>
        <w:tc>
          <w:tcPr>
            <w:tcW w:w="3309" w:type="dxa"/>
            <w:tcBorders>
              <w:top w:val="single" w:sz="6" w:space="0" w:color="auto"/>
              <w:left w:val="single" w:sz="6" w:space="0" w:color="auto"/>
              <w:bottom w:val="single" w:sz="6" w:space="0" w:color="auto"/>
              <w:right w:val="single" w:sz="6" w:space="0" w:color="auto"/>
            </w:tcBorders>
            <w:vAlign w:val="center"/>
          </w:tcPr>
          <w:p w14:paraId="3704032C" w14:textId="0CCD1E23" w:rsidR="3D785D49" w:rsidRDefault="3D785D49" w:rsidP="3D785D49">
            <w:pPr>
              <w:rPr>
                <w:rFonts w:ascii="Calibri" w:eastAsia="Calibri" w:hAnsi="Calibri" w:cs="Calibri"/>
                <w:sz w:val="18"/>
                <w:szCs w:val="18"/>
              </w:rPr>
            </w:pPr>
          </w:p>
        </w:tc>
        <w:tc>
          <w:tcPr>
            <w:tcW w:w="5005" w:type="dxa"/>
            <w:tcBorders>
              <w:top w:val="single" w:sz="6" w:space="0" w:color="auto"/>
              <w:left w:val="single" w:sz="6" w:space="0" w:color="auto"/>
              <w:bottom w:val="single" w:sz="6" w:space="0" w:color="auto"/>
              <w:right w:val="single" w:sz="6" w:space="0" w:color="auto"/>
            </w:tcBorders>
            <w:vAlign w:val="center"/>
          </w:tcPr>
          <w:p w14:paraId="214CECF7" w14:textId="7F525884" w:rsidR="3D785D49" w:rsidRDefault="3D785D49" w:rsidP="3D785D49">
            <w:pPr>
              <w:rPr>
                <w:rFonts w:ascii="Calibri" w:eastAsia="Calibri" w:hAnsi="Calibri" w:cs="Calibri"/>
                <w:sz w:val="18"/>
                <w:szCs w:val="18"/>
              </w:rPr>
            </w:pPr>
          </w:p>
        </w:tc>
        <w:tc>
          <w:tcPr>
            <w:tcW w:w="1766" w:type="dxa"/>
            <w:tcBorders>
              <w:top w:val="single" w:sz="6" w:space="0" w:color="auto"/>
              <w:left w:val="single" w:sz="6" w:space="0" w:color="auto"/>
              <w:bottom w:val="single" w:sz="6" w:space="0" w:color="auto"/>
              <w:right w:val="single" w:sz="6" w:space="0" w:color="auto"/>
            </w:tcBorders>
            <w:vAlign w:val="center"/>
          </w:tcPr>
          <w:p w14:paraId="6F3558A8" w14:textId="45AFFEEA" w:rsidR="3D785D49" w:rsidRDefault="3D785D49" w:rsidP="3D785D49">
            <w:pPr>
              <w:jc w:val="center"/>
              <w:rPr>
                <w:rFonts w:ascii="Calibri" w:eastAsia="Calibri" w:hAnsi="Calibri" w:cs="Calibri"/>
                <w:sz w:val="18"/>
                <w:szCs w:val="18"/>
              </w:rPr>
            </w:pPr>
          </w:p>
        </w:tc>
      </w:tr>
      <w:tr w:rsidR="3D785D49" w14:paraId="4D27C739" w14:textId="77777777" w:rsidTr="3D785D49">
        <w:trPr>
          <w:trHeight w:val="300"/>
        </w:trPr>
        <w:tc>
          <w:tcPr>
            <w:tcW w:w="3309" w:type="dxa"/>
            <w:tcBorders>
              <w:top w:val="single" w:sz="6" w:space="0" w:color="auto"/>
              <w:left w:val="single" w:sz="6" w:space="0" w:color="auto"/>
              <w:bottom w:val="single" w:sz="6" w:space="0" w:color="auto"/>
              <w:right w:val="single" w:sz="6" w:space="0" w:color="auto"/>
            </w:tcBorders>
            <w:vAlign w:val="center"/>
          </w:tcPr>
          <w:p w14:paraId="120C45D3" w14:textId="2515A298" w:rsidR="3D785D49" w:rsidRDefault="3D785D49" w:rsidP="3D785D49">
            <w:pPr>
              <w:rPr>
                <w:rFonts w:ascii="Calibri" w:eastAsia="Calibri" w:hAnsi="Calibri" w:cs="Calibri"/>
                <w:sz w:val="18"/>
                <w:szCs w:val="18"/>
              </w:rPr>
            </w:pPr>
          </w:p>
        </w:tc>
        <w:tc>
          <w:tcPr>
            <w:tcW w:w="5005" w:type="dxa"/>
            <w:tcBorders>
              <w:top w:val="single" w:sz="6" w:space="0" w:color="auto"/>
              <w:left w:val="single" w:sz="6" w:space="0" w:color="auto"/>
              <w:bottom w:val="single" w:sz="6" w:space="0" w:color="auto"/>
              <w:right w:val="single" w:sz="6" w:space="0" w:color="auto"/>
            </w:tcBorders>
            <w:vAlign w:val="center"/>
          </w:tcPr>
          <w:p w14:paraId="72813DF6" w14:textId="037114E0" w:rsidR="3D785D49" w:rsidRDefault="3D785D49" w:rsidP="3D785D49">
            <w:pPr>
              <w:rPr>
                <w:rFonts w:ascii="Calibri" w:eastAsia="Calibri" w:hAnsi="Calibri" w:cs="Calibri"/>
                <w:sz w:val="18"/>
                <w:szCs w:val="18"/>
              </w:rPr>
            </w:pPr>
          </w:p>
        </w:tc>
        <w:tc>
          <w:tcPr>
            <w:tcW w:w="1766" w:type="dxa"/>
            <w:tcBorders>
              <w:top w:val="single" w:sz="6" w:space="0" w:color="auto"/>
              <w:left w:val="single" w:sz="6" w:space="0" w:color="auto"/>
              <w:bottom w:val="single" w:sz="6" w:space="0" w:color="auto"/>
              <w:right w:val="single" w:sz="6" w:space="0" w:color="auto"/>
            </w:tcBorders>
            <w:vAlign w:val="center"/>
          </w:tcPr>
          <w:p w14:paraId="0C7F49CB" w14:textId="5EED5FBD" w:rsidR="3D785D49" w:rsidRDefault="3D785D49" w:rsidP="3D785D49">
            <w:pPr>
              <w:jc w:val="center"/>
              <w:rPr>
                <w:rFonts w:ascii="Calibri" w:eastAsia="Calibri" w:hAnsi="Calibri" w:cs="Calibri"/>
                <w:sz w:val="18"/>
                <w:szCs w:val="18"/>
              </w:rPr>
            </w:pPr>
          </w:p>
        </w:tc>
      </w:tr>
    </w:tbl>
    <w:p w14:paraId="4E04EC70" w14:textId="5540AC2B" w:rsidR="009B7770" w:rsidRDefault="009B7770" w:rsidP="3D785D49">
      <w:pPr>
        <w:tabs>
          <w:tab w:val="num" w:pos="720"/>
        </w:tabs>
        <w:ind w:left="720" w:hanging="720"/>
        <w:jc w:val="both"/>
        <w:rPr>
          <w:rFonts w:ascii="Calibri" w:eastAsia="Calibri" w:hAnsi="Calibri" w:cs="Calibri"/>
          <w:color w:val="000000" w:themeColor="text1"/>
        </w:rPr>
      </w:pPr>
    </w:p>
    <w:p w14:paraId="0B047AA7" w14:textId="3B0A49AF" w:rsidR="009B7770" w:rsidRDefault="329A3765" w:rsidP="3D785D49">
      <w:pPr>
        <w:ind w:right="180"/>
        <w:rPr>
          <w:rFonts w:ascii="Calibri" w:eastAsia="Calibri" w:hAnsi="Calibri" w:cs="Calibri"/>
          <w:color w:val="000000" w:themeColor="text1"/>
        </w:rPr>
      </w:pPr>
      <w:r w:rsidRPr="3D785D49">
        <w:rPr>
          <w:rFonts w:ascii="Calibri" w:eastAsia="Calibri" w:hAnsi="Calibri" w:cs="Calibri"/>
          <w:b/>
          <w:bCs/>
          <w:color w:val="000000" w:themeColor="text1"/>
        </w:rPr>
        <w:t>C. Application Verification of Accuracy &amp; Authorization by Board Officer or CEO/CFO</w:t>
      </w:r>
    </w:p>
    <w:tbl>
      <w:tblPr>
        <w:tblW w:w="0" w:type="auto"/>
        <w:tblLayout w:type="fixed"/>
        <w:tblLook w:val="04A0" w:firstRow="1" w:lastRow="0" w:firstColumn="1" w:lastColumn="0" w:noHBand="0" w:noVBand="1"/>
      </w:tblPr>
      <w:tblGrid>
        <w:gridCol w:w="1171"/>
        <w:gridCol w:w="1980"/>
        <w:gridCol w:w="3750"/>
        <w:gridCol w:w="1338"/>
        <w:gridCol w:w="1840"/>
      </w:tblGrid>
      <w:tr w:rsidR="3D785D49" w14:paraId="0C6BAE70" w14:textId="77777777" w:rsidTr="3D785D49">
        <w:trPr>
          <w:trHeight w:val="570"/>
        </w:trPr>
        <w:tc>
          <w:tcPr>
            <w:tcW w:w="1171" w:type="dxa"/>
            <w:tcBorders>
              <w:top w:val="single" w:sz="6" w:space="0" w:color="auto"/>
              <w:left w:val="single" w:sz="6" w:space="0" w:color="auto"/>
              <w:bottom w:val="single" w:sz="6" w:space="0" w:color="auto"/>
              <w:right w:val="single" w:sz="6" w:space="0" w:color="auto"/>
            </w:tcBorders>
            <w:vAlign w:val="bottom"/>
          </w:tcPr>
          <w:p w14:paraId="7ED18B1B" w14:textId="20F52F66" w:rsidR="3D785D49" w:rsidRDefault="3D785D49" w:rsidP="3D785D49">
            <w:pPr>
              <w:rPr>
                <w:rFonts w:ascii="Calibri" w:eastAsia="Calibri" w:hAnsi="Calibri" w:cs="Calibri"/>
                <w:sz w:val="20"/>
                <w:szCs w:val="20"/>
              </w:rPr>
            </w:pPr>
            <w:r w:rsidRPr="3D785D49">
              <w:rPr>
                <w:rFonts w:ascii="Calibri" w:eastAsia="Calibri" w:hAnsi="Calibri" w:cs="Calibri"/>
                <w:b/>
                <w:bCs/>
                <w:sz w:val="20"/>
                <w:szCs w:val="20"/>
              </w:rPr>
              <w:t>Signature</w:t>
            </w:r>
          </w:p>
        </w:tc>
        <w:tc>
          <w:tcPr>
            <w:tcW w:w="5730" w:type="dxa"/>
            <w:gridSpan w:val="2"/>
            <w:tcBorders>
              <w:top w:val="single" w:sz="6" w:space="0" w:color="auto"/>
              <w:left w:val="single" w:sz="6" w:space="0" w:color="auto"/>
              <w:bottom w:val="single" w:sz="6" w:space="0" w:color="auto"/>
              <w:right w:val="single" w:sz="6" w:space="0" w:color="auto"/>
            </w:tcBorders>
            <w:vAlign w:val="bottom"/>
          </w:tcPr>
          <w:p w14:paraId="22699E2A" w14:textId="5C37074E" w:rsidR="3D785D49" w:rsidRDefault="3D785D49" w:rsidP="3D785D49">
            <w:pPr>
              <w:rPr>
                <w:rFonts w:ascii="Calibri" w:eastAsia="Calibri" w:hAnsi="Calibri" w:cs="Calibri"/>
              </w:rPr>
            </w:pPr>
          </w:p>
        </w:tc>
        <w:tc>
          <w:tcPr>
            <w:tcW w:w="1338" w:type="dxa"/>
            <w:tcBorders>
              <w:top w:val="single" w:sz="6" w:space="0" w:color="auto"/>
              <w:left w:val="single" w:sz="6" w:space="0" w:color="auto"/>
              <w:bottom w:val="single" w:sz="6" w:space="0" w:color="auto"/>
              <w:right w:val="single" w:sz="6" w:space="0" w:color="auto"/>
            </w:tcBorders>
            <w:vAlign w:val="bottom"/>
          </w:tcPr>
          <w:p w14:paraId="5BC491AA" w14:textId="28E925F6" w:rsidR="3D785D49" w:rsidRDefault="3D785D49" w:rsidP="3D785D49">
            <w:pPr>
              <w:rPr>
                <w:rFonts w:ascii="Calibri" w:eastAsia="Calibri" w:hAnsi="Calibri" w:cs="Calibri"/>
                <w:sz w:val="20"/>
                <w:szCs w:val="20"/>
              </w:rPr>
            </w:pPr>
            <w:r w:rsidRPr="3D785D49">
              <w:rPr>
                <w:rFonts w:ascii="Calibri" w:eastAsia="Calibri" w:hAnsi="Calibri" w:cs="Calibri"/>
                <w:b/>
                <w:bCs/>
                <w:sz w:val="20"/>
                <w:szCs w:val="20"/>
              </w:rPr>
              <w:t>Date Signed</w:t>
            </w:r>
          </w:p>
        </w:tc>
        <w:tc>
          <w:tcPr>
            <w:tcW w:w="1840" w:type="dxa"/>
            <w:tcBorders>
              <w:top w:val="single" w:sz="6" w:space="0" w:color="auto"/>
              <w:left w:val="single" w:sz="6" w:space="0" w:color="auto"/>
              <w:bottom w:val="single" w:sz="6" w:space="0" w:color="auto"/>
              <w:right w:val="single" w:sz="6" w:space="0" w:color="auto"/>
            </w:tcBorders>
            <w:vAlign w:val="bottom"/>
          </w:tcPr>
          <w:p w14:paraId="77B944DB" w14:textId="66CD243C" w:rsidR="3D785D49" w:rsidRDefault="3D785D49" w:rsidP="3D785D49">
            <w:pPr>
              <w:rPr>
                <w:rFonts w:ascii="Calibri" w:eastAsia="Calibri" w:hAnsi="Calibri" w:cs="Calibri"/>
              </w:rPr>
            </w:pPr>
          </w:p>
        </w:tc>
      </w:tr>
      <w:tr w:rsidR="3D785D49" w14:paraId="0B25859C" w14:textId="77777777" w:rsidTr="3D785D49">
        <w:trPr>
          <w:trHeight w:val="420"/>
        </w:trPr>
        <w:tc>
          <w:tcPr>
            <w:tcW w:w="3151" w:type="dxa"/>
            <w:gridSpan w:val="2"/>
            <w:tcBorders>
              <w:top w:val="single" w:sz="6" w:space="0" w:color="auto"/>
              <w:left w:val="single" w:sz="6" w:space="0" w:color="auto"/>
              <w:bottom w:val="single" w:sz="6" w:space="0" w:color="auto"/>
              <w:right w:val="single" w:sz="6" w:space="0" w:color="auto"/>
            </w:tcBorders>
            <w:vAlign w:val="bottom"/>
          </w:tcPr>
          <w:p w14:paraId="7F7386F4" w14:textId="2729355D" w:rsidR="3D785D49" w:rsidRDefault="3D785D49" w:rsidP="3D785D49">
            <w:pPr>
              <w:rPr>
                <w:rFonts w:ascii="Calibri" w:eastAsia="Calibri" w:hAnsi="Calibri" w:cs="Calibri"/>
                <w:sz w:val="20"/>
                <w:szCs w:val="20"/>
              </w:rPr>
            </w:pPr>
            <w:r w:rsidRPr="3D785D49">
              <w:rPr>
                <w:rFonts w:ascii="Calibri" w:eastAsia="Calibri" w:hAnsi="Calibri" w:cs="Calibri"/>
                <w:b/>
                <w:bCs/>
                <w:sz w:val="20"/>
                <w:szCs w:val="20"/>
              </w:rPr>
              <w:t>Print or Type Name and Title</w:t>
            </w:r>
          </w:p>
        </w:tc>
        <w:tc>
          <w:tcPr>
            <w:tcW w:w="6928" w:type="dxa"/>
            <w:gridSpan w:val="3"/>
            <w:tcBorders>
              <w:top w:val="single" w:sz="6" w:space="0" w:color="auto"/>
              <w:left w:val="single" w:sz="6" w:space="0" w:color="auto"/>
              <w:bottom w:val="single" w:sz="6" w:space="0" w:color="auto"/>
              <w:right w:val="single" w:sz="6" w:space="0" w:color="auto"/>
            </w:tcBorders>
            <w:vAlign w:val="bottom"/>
          </w:tcPr>
          <w:p w14:paraId="423E8327" w14:textId="09540690" w:rsidR="3D785D49" w:rsidRDefault="3D785D49" w:rsidP="3D785D49">
            <w:pPr>
              <w:rPr>
                <w:rFonts w:ascii="Calibri" w:eastAsia="Calibri" w:hAnsi="Calibri" w:cs="Calibri"/>
              </w:rPr>
            </w:pPr>
          </w:p>
        </w:tc>
      </w:tr>
    </w:tbl>
    <w:p w14:paraId="6A228278" w14:textId="77777777" w:rsidR="007D4EB1" w:rsidRDefault="007D4EB1" w:rsidP="3D785D49">
      <w:pPr>
        <w:tabs>
          <w:tab w:val="num" w:pos="720"/>
        </w:tabs>
        <w:ind w:left="720" w:hanging="720"/>
        <w:jc w:val="center"/>
      </w:pPr>
    </w:p>
    <w:p w14:paraId="5BC384A7" w14:textId="77777777" w:rsidR="007D4EB1" w:rsidRDefault="007D4EB1" w:rsidP="3D785D49">
      <w:pPr>
        <w:tabs>
          <w:tab w:val="num" w:pos="720"/>
        </w:tabs>
        <w:ind w:left="720" w:hanging="720"/>
        <w:jc w:val="center"/>
      </w:pPr>
    </w:p>
    <w:p w14:paraId="6A9BF1EC" w14:textId="6D9FF15D" w:rsidR="007D4EB1" w:rsidRDefault="007D4EB1" w:rsidP="007D4EB1">
      <w:pPr>
        <w:tabs>
          <w:tab w:val="num" w:pos="720"/>
        </w:tabs>
        <w:ind w:left="720" w:hanging="720"/>
        <w:jc w:val="center"/>
        <w:rPr>
          <w:rFonts w:ascii="Calibri" w:eastAsia="Calibri" w:hAnsi="Calibri" w:cs="Calibri"/>
          <w:color w:val="000000" w:themeColor="text1"/>
          <w:sz w:val="28"/>
          <w:szCs w:val="28"/>
        </w:rPr>
      </w:pPr>
      <w:bookmarkStart w:id="4" w:name="_Hlk80274727"/>
      <w:r>
        <w:rPr>
          <w:rFonts w:ascii="Calibri" w:eastAsia="Calibri" w:hAnsi="Calibri" w:cs="Calibri"/>
          <w:color w:val="000000" w:themeColor="text1"/>
          <w:sz w:val="28"/>
          <w:szCs w:val="28"/>
        </w:rPr>
        <w:t>Non-Mandatory Pre-S</w:t>
      </w:r>
      <w:r w:rsidR="00EC6D98">
        <w:rPr>
          <w:rFonts w:ascii="Calibri" w:eastAsia="Calibri" w:hAnsi="Calibri" w:cs="Calibri"/>
          <w:color w:val="000000" w:themeColor="text1"/>
          <w:sz w:val="28"/>
          <w:szCs w:val="28"/>
        </w:rPr>
        <w:t>ubmission</w:t>
      </w:r>
      <w:r>
        <w:rPr>
          <w:rFonts w:ascii="Calibri" w:eastAsia="Calibri" w:hAnsi="Calibri" w:cs="Calibri"/>
          <w:color w:val="000000" w:themeColor="text1"/>
          <w:sz w:val="28"/>
          <w:szCs w:val="28"/>
        </w:rPr>
        <w:t xml:space="preserve"> Virtual Conference</w:t>
      </w:r>
    </w:p>
    <w:bookmarkEnd w:id="4"/>
    <w:p w14:paraId="7B9CE5D7" w14:textId="77777777" w:rsidR="007D4EB1" w:rsidRDefault="007D4EB1" w:rsidP="007D4EB1">
      <w:pPr>
        <w:jc w:val="both"/>
      </w:pPr>
    </w:p>
    <w:p w14:paraId="4D2A53A7" w14:textId="77777777" w:rsidR="007D4EB1" w:rsidRDefault="007D4EB1" w:rsidP="007D4EB1">
      <w:pPr>
        <w:jc w:val="both"/>
      </w:pPr>
    </w:p>
    <w:p w14:paraId="6BD812E5" w14:textId="77777777" w:rsidR="007D4EB1" w:rsidRDefault="007D4EB1" w:rsidP="007D4EB1">
      <w:pPr>
        <w:jc w:val="both"/>
      </w:pPr>
    </w:p>
    <w:p w14:paraId="5B59C43D" w14:textId="77777777" w:rsidR="007D4EB1" w:rsidRPr="004F783C" w:rsidRDefault="007D4EB1" w:rsidP="007D4EB1">
      <w:pPr>
        <w:jc w:val="both"/>
      </w:pPr>
    </w:p>
    <w:p w14:paraId="1DCA4B7A" w14:textId="490A6530" w:rsidR="007D4EB1" w:rsidRPr="007C3859" w:rsidRDefault="007D4EB1" w:rsidP="007D4EB1">
      <w:pPr>
        <w:jc w:val="both"/>
        <w:rPr>
          <w:rFonts w:asciiTheme="minorHAnsi" w:hAnsiTheme="minorHAnsi" w:cstheme="minorHAnsi"/>
          <w:u w:val="single"/>
        </w:rPr>
      </w:pPr>
      <w:r w:rsidRPr="007C3859">
        <w:rPr>
          <w:rFonts w:asciiTheme="minorHAnsi" w:hAnsiTheme="minorHAnsi" w:cstheme="minorHAnsi"/>
          <w:b/>
          <w:u w:val="single"/>
        </w:rPr>
        <w:t>A Non-Mandatory Pre-S</w:t>
      </w:r>
      <w:r w:rsidR="00EC6D98" w:rsidRPr="007C3859">
        <w:rPr>
          <w:rFonts w:asciiTheme="minorHAnsi" w:hAnsiTheme="minorHAnsi" w:cstheme="minorHAnsi"/>
          <w:b/>
          <w:u w:val="single"/>
        </w:rPr>
        <w:t>ubmission</w:t>
      </w:r>
      <w:r w:rsidRPr="007C3859">
        <w:rPr>
          <w:rFonts w:asciiTheme="minorHAnsi" w:hAnsiTheme="minorHAnsi" w:cstheme="minorHAnsi"/>
          <w:b/>
          <w:u w:val="single"/>
        </w:rPr>
        <w:t xml:space="preserve"> Conference </w:t>
      </w:r>
      <w:r w:rsidRPr="007C3859">
        <w:rPr>
          <w:rFonts w:asciiTheme="minorHAnsi" w:hAnsiTheme="minorHAnsi" w:cstheme="minorHAnsi"/>
          <w:u w:val="single"/>
        </w:rPr>
        <w:t xml:space="preserve">will be held on August 26, 2021 via a virtual conference call. </w:t>
      </w:r>
    </w:p>
    <w:p w14:paraId="74BE4FB3" w14:textId="77777777" w:rsidR="007D4EB1" w:rsidRPr="007C3859" w:rsidRDefault="007D4EB1" w:rsidP="007D4EB1">
      <w:pPr>
        <w:jc w:val="both"/>
        <w:rPr>
          <w:rFonts w:asciiTheme="minorHAnsi" w:hAnsiTheme="minorHAnsi" w:cstheme="minorHAnsi"/>
        </w:rPr>
      </w:pPr>
    </w:p>
    <w:p w14:paraId="440471B3" w14:textId="77777777" w:rsidR="007D4EB1" w:rsidRPr="007C3859" w:rsidRDefault="007D4EB1" w:rsidP="007D4EB1">
      <w:pPr>
        <w:jc w:val="both"/>
        <w:rPr>
          <w:rFonts w:asciiTheme="minorHAnsi" w:hAnsiTheme="minorHAnsi" w:cstheme="minorHAnsi"/>
        </w:rPr>
      </w:pPr>
      <w:r w:rsidRPr="007C3859">
        <w:rPr>
          <w:rFonts w:asciiTheme="minorHAnsi" w:hAnsiTheme="minorHAnsi" w:cstheme="minorHAnsi"/>
        </w:rPr>
        <w:t>See below to join the pre-proposal conference remotely:</w:t>
      </w:r>
    </w:p>
    <w:p w14:paraId="798ABA9D" w14:textId="77777777" w:rsidR="007D4EB1" w:rsidRPr="007C3859" w:rsidRDefault="007D4EB1" w:rsidP="007D4EB1">
      <w:pPr>
        <w:jc w:val="both"/>
        <w:rPr>
          <w:rFonts w:asciiTheme="minorHAnsi" w:hAnsiTheme="minorHAnsi" w:cstheme="minorHAnsi"/>
        </w:rPr>
      </w:pPr>
    </w:p>
    <w:p w14:paraId="5A260A07" w14:textId="77777777" w:rsidR="007D4EB1" w:rsidRPr="007C3859" w:rsidRDefault="007D4EB1" w:rsidP="007D4EB1">
      <w:pPr>
        <w:pStyle w:val="xmsonormal"/>
        <w:shd w:val="clear" w:color="auto" w:fill="FFFFFF"/>
        <w:spacing w:before="0" w:beforeAutospacing="0" w:after="0" w:afterAutospacing="0"/>
        <w:rPr>
          <w:rFonts w:asciiTheme="minorHAnsi" w:hAnsiTheme="minorHAnsi" w:cstheme="minorHAnsi"/>
          <w:color w:val="323130"/>
        </w:rPr>
      </w:pPr>
      <w:r w:rsidRPr="007C3859">
        <w:rPr>
          <w:rFonts w:asciiTheme="minorHAnsi" w:hAnsiTheme="minorHAnsi" w:cstheme="minorHAnsi"/>
          <w:color w:val="323130"/>
          <w:bdr w:val="none" w:sz="0" w:space="0" w:color="auto" w:frame="1"/>
        </w:rPr>
        <w:t>When it's time, start or join the WebEx meeting from here:</w:t>
      </w:r>
    </w:p>
    <w:p w14:paraId="005B8517" w14:textId="77777777" w:rsidR="007D4EB1" w:rsidRPr="007C3859" w:rsidRDefault="00863B79" w:rsidP="007D4EB1">
      <w:pPr>
        <w:pStyle w:val="xmsonormal"/>
        <w:shd w:val="clear" w:color="auto" w:fill="FFFFFF"/>
        <w:spacing w:before="0" w:beforeAutospacing="0" w:after="0" w:afterAutospacing="0"/>
        <w:rPr>
          <w:rFonts w:asciiTheme="minorHAnsi" w:hAnsiTheme="minorHAnsi" w:cstheme="minorHAnsi"/>
          <w:color w:val="323130"/>
          <w:bdr w:val="none" w:sz="0" w:space="0" w:color="auto" w:frame="1"/>
        </w:rPr>
      </w:pPr>
      <w:hyperlink r:id="rId20" w:history="1">
        <w:r w:rsidR="007D4EB1" w:rsidRPr="007C3859">
          <w:rPr>
            <w:rStyle w:val="Hyperlink"/>
            <w:rFonts w:asciiTheme="minorHAnsi" w:hAnsiTheme="minorHAnsi" w:cstheme="minorHAnsi"/>
            <w:bdr w:val="none" w:sz="0" w:space="0" w:color="auto" w:frame="1"/>
          </w:rPr>
          <w:t>https://webexcno.nola.gov/orion/joinmeeting.do?MTID=dd55a52d845e867b72e6d879096a4d62</w:t>
        </w:r>
      </w:hyperlink>
    </w:p>
    <w:p w14:paraId="520D6EF7" w14:textId="77777777" w:rsidR="007D4EB1" w:rsidRPr="007C3859" w:rsidRDefault="007D4EB1" w:rsidP="007D4EB1">
      <w:pPr>
        <w:pStyle w:val="xmsonormal"/>
        <w:shd w:val="clear" w:color="auto" w:fill="FFFFFF"/>
        <w:spacing w:before="0" w:beforeAutospacing="0" w:after="0" w:afterAutospacing="0"/>
        <w:rPr>
          <w:rFonts w:asciiTheme="minorHAnsi" w:hAnsiTheme="minorHAnsi" w:cstheme="minorHAnsi"/>
          <w:color w:val="323130"/>
        </w:rPr>
      </w:pPr>
    </w:p>
    <w:p w14:paraId="6866C8A1" w14:textId="77777777" w:rsidR="007D4EB1" w:rsidRPr="007C3859" w:rsidRDefault="007D4EB1" w:rsidP="007D4EB1">
      <w:pPr>
        <w:pStyle w:val="xmsonormal"/>
        <w:shd w:val="clear" w:color="auto" w:fill="FFFFFF"/>
        <w:spacing w:before="0" w:beforeAutospacing="0" w:after="0" w:afterAutospacing="0"/>
        <w:rPr>
          <w:rFonts w:asciiTheme="minorHAnsi" w:hAnsiTheme="minorHAnsi" w:cstheme="minorHAnsi"/>
          <w:color w:val="323130"/>
        </w:rPr>
      </w:pPr>
      <w:r w:rsidRPr="007C3859">
        <w:rPr>
          <w:rFonts w:asciiTheme="minorHAnsi" w:hAnsiTheme="minorHAnsi" w:cstheme="minorHAnsi"/>
          <w:color w:val="323130"/>
          <w:bdr w:val="none" w:sz="0" w:space="0" w:color="auto" w:frame="1"/>
        </w:rPr>
        <w:t>Access Information</w:t>
      </w:r>
    </w:p>
    <w:p w14:paraId="4A2BBAFA" w14:textId="77777777" w:rsidR="007D4EB1" w:rsidRPr="007C3859" w:rsidRDefault="007D4EB1" w:rsidP="007D4EB1">
      <w:pPr>
        <w:pStyle w:val="xmsonormal"/>
        <w:shd w:val="clear" w:color="auto" w:fill="FFFFFF"/>
        <w:spacing w:before="0" w:beforeAutospacing="0" w:after="0" w:afterAutospacing="0"/>
        <w:rPr>
          <w:rFonts w:asciiTheme="minorHAnsi" w:hAnsiTheme="minorHAnsi" w:cstheme="minorHAnsi"/>
          <w:color w:val="323130"/>
        </w:rPr>
      </w:pPr>
      <w:r w:rsidRPr="007C3859">
        <w:rPr>
          <w:rFonts w:asciiTheme="minorHAnsi" w:hAnsiTheme="minorHAnsi" w:cstheme="minorHAnsi"/>
          <w:color w:val="323130"/>
          <w:bdr w:val="none" w:sz="0" w:space="0" w:color="auto" w:frame="1"/>
        </w:rPr>
        <w:t> </w:t>
      </w:r>
    </w:p>
    <w:p w14:paraId="0AB0F7A5" w14:textId="77777777" w:rsidR="007D4EB1" w:rsidRPr="007C3859" w:rsidRDefault="007D4EB1" w:rsidP="007D4EB1">
      <w:pPr>
        <w:pStyle w:val="xmsonormal"/>
        <w:shd w:val="clear" w:color="auto" w:fill="FFFFFF"/>
        <w:spacing w:before="0" w:beforeAutospacing="0" w:after="0" w:afterAutospacing="0"/>
        <w:rPr>
          <w:rFonts w:asciiTheme="minorHAnsi" w:hAnsiTheme="minorHAnsi" w:cstheme="minorHAnsi"/>
          <w:color w:val="323130"/>
        </w:rPr>
      </w:pPr>
      <w:r w:rsidRPr="007C3859">
        <w:rPr>
          <w:rFonts w:asciiTheme="minorHAnsi" w:hAnsiTheme="minorHAnsi" w:cstheme="minorHAnsi"/>
          <w:color w:val="323130"/>
          <w:bdr w:val="none" w:sz="0" w:space="0" w:color="auto" w:frame="1"/>
        </w:rPr>
        <w:t>Meeting Number: 990 627 241</w:t>
      </w:r>
    </w:p>
    <w:p w14:paraId="42191ADB" w14:textId="77777777" w:rsidR="007D4EB1" w:rsidRPr="007C3859" w:rsidRDefault="007D4EB1" w:rsidP="007D4EB1">
      <w:pPr>
        <w:pStyle w:val="xmsonormal"/>
        <w:shd w:val="clear" w:color="auto" w:fill="FFFFFF"/>
        <w:spacing w:before="0" w:beforeAutospacing="0" w:after="0" w:afterAutospacing="0"/>
        <w:rPr>
          <w:rFonts w:asciiTheme="minorHAnsi" w:hAnsiTheme="minorHAnsi" w:cstheme="minorHAnsi"/>
          <w:color w:val="323130"/>
        </w:rPr>
      </w:pPr>
      <w:r w:rsidRPr="007C3859">
        <w:rPr>
          <w:rFonts w:asciiTheme="minorHAnsi" w:hAnsiTheme="minorHAnsi" w:cstheme="minorHAnsi"/>
          <w:color w:val="323130"/>
          <w:bdr w:val="none" w:sz="0" w:space="0" w:color="auto" w:frame="1"/>
        </w:rPr>
        <w:t>Meeting Password: (This meeting does not require a password.)</w:t>
      </w:r>
    </w:p>
    <w:p w14:paraId="582819F3" w14:textId="77777777" w:rsidR="007D4EB1" w:rsidRPr="007C3859" w:rsidRDefault="007D4EB1" w:rsidP="007D4EB1">
      <w:pPr>
        <w:pStyle w:val="xmsonormal"/>
        <w:shd w:val="clear" w:color="auto" w:fill="FFFFFF"/>
        <w:spacing w:before="0" w:beforeAutospacing="0" w:after="0" w:afterAutospacing="0"/>
        <w:rPr>
          <w:rFonts w:asciiTheme="minorHAnsi" w:hAnsiTheme="minorHAnsi" w:cstheme="minorHAnsi"/>
          <w:color w:val="323130"/>
        </w:rPr>
      </w:pPr>
      <w:r w:rsidRPr="007C3859">
        <w:rPr>
          <w:rFonts w:asciiTheme="minorHAnsi" w:hAnsiTheme="minorHAnsi" w:cstheme="minorHAnsi"/>
          <w:color w:val="323130"/>
          <w:bdr w:val="none" w:sz="0" w:space="0" w:color="auto" w:frame="1"/>
        </w:rPr>
        <w:t> </w:t>
      </w:r>
    </w:p>
    <w:p w14:paraId="157869AE" w14:textId="77777777" w:rsidR="007D4EB1" w:rsidRPr="007C3859" w:rsidRDefault="007D4EB1" w:rsidP="007D4EB1">
      <w:pPr>
        <w:pStyle w:val="xmsonormal"/>
        <w:shd w:val="clear" w:color="auto" w:fill="FFFFFF"/>
        <w:spacing w:before="0" w:beforeAutospacing="0" w:after="0" w:afterAutospacing="0"/>
        <w:rPr>
          <w:rFonts w:asciiTheme="minorHAnsi" w:hAnsiTheme="minorHAnsi" w:cstheme="minorHAnsi"/>
          <w:color w:val="323130"/>
        </w:rPr>
      </w:pPr>
      <w:r w:rsidRPr="007C3859">
        <w:rPr>
          <w:rFonts w:asciiTheme="minorHAnsi" w:hAnsiTheme="minorHAnsi" w:cstheme="minorHAnsi"/>
          <w:color w:val="323130"/>
          <w:bdr w:val="none" w:sz="0" w:space="0" w:color="auto" w:frame="1"/>
        </w:rPr>
        <w:t>Audio Connection</w:t>
      </w:r>
    </w:p>
    <w:p w14:paraId="477AE8FD" w14:textId="77777777" w:rsidR="007D4EB1" w:rsidRPr="007C3859" w:rsidRDefault="007D4EB1" w:rsidP="007D4EB1">
      <w:pPr>
        <w:pStyle w:val="xmsonormal"/>
        <w:shd w:val="clear" w:color="auto" w:fill="FFFFFF"/>
        <w:spacing w:before="0" w:beforeAutospacing="0" w:after="0" w:afterAutospacing="0"/>
        <w:rPr>
          <w:rFonts w:asciiTheme="minorHAnsi" w:hAnsiTheme="minorHAnsi" w:cstheme="minorHAnsi"/>
          <w:color w:val="323130"/>
        </w:rPr>
      </w:pPr>
      <w:r w:rsidRPr="007C3859">
        <w:rPr>
          <w:rFonts w:asciiTheme="minorHAnsi" w:hAnsiTheme="minorHAnsi" w:cstheme="minorHAnsi"/>
          <w:color w:val="323130"/>
          <w:bdr w:val="none" w:sz="0" w:space="0" w:color="auto" w:frame="1"/>
        </w:rPr>
        <w:t> </w:t>
      </w:r>
    </w:p>
    <w:p w14:paraId="51491544" w14:textId="77777777" w:rsidR="007D4EB1" w:rsidRPr="007C3859" w:rsidRDefault="007D4EB1" w:rsidP="007D4EB1">
      <w:pPr>
        <w:pStyle w:val="xmsonormal"/>
        <w:shd w:val="clear" w:color="auto" w:fill="FFFFFF"/>
        <w:spacing w:before="0" w:beforeAutospacing="0" w:after="0" w:afterAutospacing="0"/>
        <w:rPr>
          <w:rFonts w:asciiTheme="minorHAnsi" w:hAnsiTheme="minorHAnsi" w:cstheme="minorHAnsi"/>
          <w:color w:val="323130"/>
        </w:rPr>
      </w:pPr>
      <w:r w:rsidRPr="007C3859">
        <w:rPr>
          <w:rFonts w:asciiTheme="minorHAnsi" w:hAnsiTheme="minorHAnsi" w:cstheme="minorHAnsi"/>
          <w:color w:val="323130"/>
          <w:bdr w:val="none" w:sz="0" w:space="0" w:color="auto" w:frame="1"/>
        </w:rPr>
        <w:t>87001 (Internal)</w:t>
      </w:r>
    </w:p>
    <w:p w14:paraId="7BC1A5FE" w14:textId="77777777" w:rsidR="007D4EB1" w:rsidRPr="007C3859" w:rsidRDefault="007D4EB1" w:rsidP="007D4EB1">
      <w:pPr>
        <w:pStyle w:val="xmsonormal"/>
        <w:shd w:val="clear" w:color="auto" w:fill="FFFFFF"/>
        <w:spacing w:before="0" w:beforeAutospacing="0" w:after="0" w:afterAutospacing="0"/>
        <w:rPr>
          <w:rFonts w:asciiTheme="minorHAnsi" w:hAnsiTheme="minorHAnsi" w:cstheme="minorHAnsi"/>
          <w:color w:val="323130"/>
        </w:rPr>
      </w:pPr>
      <w:r w:rsidRPr="007C3859">
        <w:rPr>
          <w:rFonts w:asciiTheme="minorHAnsi" w:hAnsiTheme="minorHAnsi" w:cstheme="minorHAnsi"/>
          <w:color w:val="323130"/>
          <w:bdr w:val="none" w:sz="0" w:space="0" w:color="auto" w:frame="1"/>
        </w:rPr>
        <w:t>504-658-7001 (Direct-Dial)</w:t>
      </w:r>
    </w:p>
    <w:p w14:paraId="4F0A0EBD" w14:textId="77777777" w:rsidR="007D4EB1" w:rsidRPr="007C3859" w:rsidRDefault="007D4EB1" w:rsidP="007D4EB1">
      <w:pPr>
        <w:pStyle w:val="xmsonormal"/>
        <w:shd w:val="clear" w:color="auto" w:fill="FFFFFF"/>
        <w:spacing w:before="0" w:beforeAutospacing="0" w:after="0" w:afterAutospacing="0"/>
        <w:rPr>
          <w:rFonts w:asciiTheme="minorHAnsi" w:hAnsiTheme="minorHAnsi" w:cstheme="minorHAnsi"/>
          <w:color w:val="323130"/>
        </w:rPr>
      </w:pPr>
      <w:r w:rsidRPr="007C3859">
        <w:rPr>
          <w:rFonts w:asciiTheme="minorHAnsi" w:hAnsiTheme="minorHAnsi" w:cstheme="minorHAnsi"/>
          <w:color w:val="323130"/>
          <w:bdr w:val="none" w:sz="0" w:space="0" w:color="auto" w:frame="1"/>
        </w:rPr>
        <w:t>1-877-286-7156 (Toll Free)</w:t>
      </w:r>
    </w:p>
    <w:p w14:paraId="4FE4401A" w14:textId="77777777" w:rsidR="007D4EB1" w:rsidRPr="007C3859" w:rsidRDefault="007D4EB1" w:rsidP="007D4EB1">
      <w:pPr>
        <w:pStyle w:val="xmsonormal"/>
        <w:shd w:val="clear" w:color="auto" w:fill="FFFFFF"/>
        <w:spacing w:before="0" w:beforeAutospacing="0" w:after="0" w:afterAutospacing="0"/>
        <w:rPr>
          <w:rFonts w:asciiTheme="minorHAnsi" w:hAnsiTheme="minorHAnsi" w:cstheme="minorHAnsi"/>
          <w:color w:val="323130"/>
        </w:rPr>
      </w:pPr>
      <w:r w:rsidRPr="007C3859">
        <w:rPr>
          <w:rFonts w:asciiTheme="minorHAnsi" w:hAnsiTheme="minorHAnsi" w:cstheme="minorHAnsi"/>
          <w:color w:val="323130"/>
          <w:bdr w:val="none" w:sz="0" w:space="0" w:color="auto" w:frame="1"/>
        </w:rPr>
        <w:t> </w:t>
      </w:r>
    </w:p>
    <w:p w14:paraId="027BFE50" w14:textId="77777777" w:rsidR="007D4EB1" w:rsidRPr="007C3859" w:rsidRDefault="007D4EB1" w:rsidP="007D4EB1">
      <w:pPr>
        <w:pStyle w:val="xmsonormal"/>
        <w:shd w:val="clear" w:color="auto" w:fill="FFFFFF"/>
        <w:spacing w:before="0" w:beforeAutospacing="0" w:after="0" w:afterAutospacing="0"/>
        <w:rPr>
          <w:rFonts w:asciiTheme="minorHAnsi" w:hAnsiTheme="minorHAnsi" w:cstheme="minorHAnsi"/>
          <w:color w:val="323130"/>
        </w:rPr>
      </w:pPr>
      <w:r w:rsidRPr="007C3859">
        <w:rPr>
          <w:rFonts w:asciiTheme="minorHAnsi" w:hAnsiTheme="minorHAnsi" w:cstheme="minorHAnsi"/>
          <w:color w:val="323130"/>
          <w:bdr w:val="none" w:sz="0" w:space="0" w:color="auto" w:frame="1"/>
        </w:rPr>
        <w:t>Access Code:</w:t>
      </w:r>
    </w:p>
    <w:p w14:paraId="69D806DF" w14:textId="77777777" w:rsidR="007D4EB1" w:rsidRPr="007C3859" w:rsidRDefault="007D4EB1" w:rsidP="007D4EB1">
      <w:pPr>
        <w:pStyle w:val="xmsonormal"/>
        <w:shd w:val="clear" w:color="auto" w:fill="FFFFFF"/>
        <w:spacing w:before="0" w:beforeAutospacing="0" w:after="0" w:afterAutospacing="0"/>
        <w:rPr>
          <w:rFonts w:asciiTheme="minorHAnsi" w:hAnsiTheme="minorHAnsi" w:cstheme="minorHAnsi"/>
          <w:color w:val="323130"/>
        </w:rPr>
      </w:pPr>
      <w:r w:rsidRPr="007C3859">
        <w:rPr>
          <w:rFonts w:asciiTheme="minorHAnsi" w:hAnsiTheme="minorHAnsi" w:cstheme="minorHAnsi"/>
          <w:color w:val="323130"/>
          <w:bdr w:val="none" w:sz="0" w:space="0" w:color="auto" w:frame="1"/>
        </w:rPr>
        <w:t>990 627 241</w:t>
      </w:r>
    </w:p>
    <w:p w14:paraId="1F8C819E" w14:textId="77777777" w:rsidR="007D4EB1" w:rsidRPr="007C3859" w:rsidRDefault="007D4EB1" w:rsidP="007D4EB1">
      <w:pPr>
        <w:pStyle w:val="xmsonormal"/>
        <w:shd w:val="clear" w:color="auto" w:fill="FFFFFF"/>
        <w:spacing w:before="0" w:beforeAutospacing="0" w:after="0" w:afterAutospacing="0"/>
        <w:rPr>
          <w:rFonts w:asciiTheme="minorHAnsi" w:hAnsiTheme="minorHAnsi" w:cstheme="minorHAnsi"/>
          <w:color w:val="323130"/>
          <w:bdr w:val="none" w:sz="0" w:space="0" w:color="auto" w:frame="1"/>
        </w:rPr>
      </w:pPr>
      <w:r w:rsidRPr="007C3859">
        <w:rPr>
          <w:rFonts w:asciiTheme="minorHAnsi" w:hAnsiTheme="minorHAnsi" w:cstheme="minorHAnsi"/>
          <w:color w:val="323130"/>
          <w:bdr w:val="none" w:sz="0" w:space="0" w:color="auto" w:frame="1"/>
        </w:rPr>
        <w:t> </w:t>
      </w:r>
    </w:p>
    <w:p w14:paraId="6C554464" w14:textId="77777777" w:rsidR="007D4EB1" w:rsidRDefault="007D4EB1" w:rsidP="007D4EB1">
      <w:pPr>
        <w:pStyle w:val="xmsonormal"/>
        <w:shd w:val="clear" w:color="auto" w:fill="FFFFFF"/>
        <w:spacing w:before="0" w:beforeAutospacing="0" w:after="0" w:afterAutospacing="0"/>
        <w:rPr>
          <w:rFonts w:ascii="Calibri" w:hAnsi="Calibri" w:cs="Calibri"/>
          <w:color w:val="323130"/>
          <w:bdr w:val="none" w:sz="0" w:space="0" w:color="auto" w:frame="1"/>
        </w:rPr>
      </w:pPr>
    </w:p>
    <w:p w14:paraId="1E2DA0CC" w14:textId="77777777" w:rsidR="007D4EB1" w:rsidRDefault="007D4EB1" w:rsidP="007D4EB1">
      <w:pPr>
        <w:pStyle w:val="xmsonormal"/>
        <w:shd w:val="clear" w:color="auto" w:fill="FFFFFF"/>
        <w:spacing w:before="0" w:beforeAutospacing="0" w:after="0" w:afterAutospacing="0"/>
        <w:rPr>
          <w:rFonts w:ascii="Calibri" w:hAnsi="Calibri" w:cs="Calibri"/>
          <w:color w:val="323130"/>
          <w:bdr w:val="none" w:sz="0" w:space="0" w:color="auto" w:frame="1"/>
        </w:rPr>
      </w:pPr>
    </w:p>
    <w:p w14:paraId="577E7E4F" w14:textId="77777777" w:rsidR="007D4EB1" w:rsidRDefault="007D4EB1" w:rsidP="007D4EB1">
      <w:pPr>
        <w:pStyle w:val="xmsonormal"/>
        <w:shd w:val="clear" w:color="auto" w:fill="FFFFFF"/>
        <w:spacing w:before="0" w:beforeAutospacing="0" w:after="0" w:afterAutospacing="0"/>
        <w:rPr>
          <w:rFonts w:ascii="Calibri" w:hAnsi="Calibri" w:cs="Calibri"/>
          <w:color w:val="323130"/>
          <w:bdr w:val="none" w:sz="0" w:space="0" w:color="auto" w:frame="1"/>
        </w:rPr>
      </w:pPr>
    </w:p>
    <w:p w14:paraId="2AC0927D" w14:textId="77777777" w:rsidR="007D4EB1" w:rsidRDefault="007D4EB1" w:rsidP="007D4EB1">
      <w:pPr>
        <w:pStyle w:val="xmsonormal"/>
        <w:shd w:val="clear" w:color="auto" w:fill="FFFFFF"/>
        <w:spacing w:before="0" w:beforeAutospacing="0" w:after="0" w:afterAutospacing="0"/>
        <w:rPr>
          <w:rFonts w:ascii="Calibri" w:hAnsi="Calibri" w:cs="Calibri"/>
          <w:color w:val="323130"/>
          <w:bdr w:val="none" w:sz="0" w:space="0" w:color="auto" w:frame="1"/>
        </w:rPr>
      </w:pPr>
    </w:p>
    <w:p w14:paraId="38C08D91" w14:textId="77777777" w:rsidR="007D4EB1" w:rsidRDefault="007D4EB1" w:rsidP="007D4EB1">
      <w:pPr>
        <w:pStyle w:val="xmsonormal"/>
        <w:shd w:val="clear" w:color="auto" w:fill="FFFFFF"/>
        <w:spacing w:before="0" w:beforeAutospacing="0" w:after="0" w:afterAutospacing="0"/>
        <w:rPr>
          <w:rFonts w:ascii="Calibri" w:hAnsi="Calibri" w:cs="Calibri"/>
          <w:color w:val="323130"/>
          <w:bdr w:val="none" w:sz="0" w:space="0" w:color="auto" w:frame="1"/>
        </w:rPr>
      </w:pPr>
    </w:p>
    <w:p w14:paraId="4E03CA71" w14:textId="77777777" w:rsidR="007D4EB1" w:rsidRDefault="007D4EB1" w:rsidP="007D4EB1">
      <w:pPr>
        <w:pStyle w:val="xmsonormal"/>
        <w:shd w:val="clear" w:color="auto" w:fill="FFFFFF"/>
        <w:spacing w:before="0" w:beforeAutospacing="0" w:after="0" w:afterAutospacing="0"/>
        <w:rPr>
          <w:rFonts w:ascii="Calibri" w:hAnsi="Calibri" w:cs="Calibri"/>
          <w:color w:val="323130"/>
          <w:bdr w:val="none" w:sz="0" w:space="0" w:color="auto" w:frame="1"/>
        </w:rPr>
      </w:pPr>
    </w:p>
    <w:p w14:paraId="027A37EE" w14:textId="77777777" w:rsidR="007D4EB1" w:rsidRDefault="007D4EB1" w:rsidP="007D4EB1">
      <w:pPr>
        <w:pStyle w:val="xmsonormal"/>
        <w:shd w:val="clear" w:color="auto" w:fill="FFFFFF"/>
        <w:spacing w:before="0" w:beforeAutospacing="0" w:after="0" w:afterAutospacing="0"/>
        <w:rPr>
          <w:rFonts w:ascii="Calibri" w:hAnsi="Calibri" w:cs="Calibri"/>
          <w:color w:val="323130"/>
          <w:bdr w:val="none" w:sz="0" w:space="0" w:color="auto" w:frame="1"/>
        </w:rPr>
      </w:pPr>
    </w:p>
    <w:p w14:paraId="25C06800" w14:textId="77777777" w:rsidR="007D4EB1" w:rsidRDefault="007D4EB1" w:rsidP="007D4EB1">
      <w:pPr>
        <w:pStyle w:val="xmsonormal"/>
        <w:shd w:val="clear" w:color="auto" w:fill="FFFFFF"/>
        <w:spacing w:before="0" w:beforeAutospacing="0" w:after="0" w:afterAutospacing="0"/>
        <w:rPr>
          <w:rFonts w:ascii="Calibri" w:hAnsi="Calibri" w:cs="Calibri"/>
          <w:color w:val="323130"/>
          <w:bdr w:val="none" w:sz="0" w:space="0" w:color="auto" w:frame="1"/>
        </w:rPr>
      </w:pPr>
    </w:p>
    <w:p w14:paraId="616286DE" w14:textId="77777777" w:rsidR="007D4EB1" w:rsidRDefault="007D4EB1" w:rsidP="007D4EB1">
      <w:pPr>
        <w:pStyle w:val="xmsonormal"/>
        <w:shd w:val="clear" w:color="auto" w:fill="FFFFFF"/>
        <w:spacing w:before="0" w:beforeAutospacing="0" w:after="0" w:afterAutospacing="0"/>
        <w:rPr>
          <w:rFonts w:ascii="Calibri" w:hAnsi="Calibri" w:cs="Calibri"/>
          <w:color w:val="323130"/>
          <w:bdr w:val="none" w:sz="0" w:space="0" w:color="auto" w:frame="1"/>
        </w:rPr>
      </w:pPr>
    </w:p>
    <w:p w14:paraId="1BDCCC57" w14:textId="77777777" w:rsidR="007D4EB1" w:rsidRDefault="007D4EB1" w:rsidP="007D4EB1">
      <w:pPr>
        <w:pStyle w:val="xmsonormal"/>
        <w:shd w:val="clear" w:color="auto" w:fill="FFFFFF"/>
        <w:spacing w:before="0" w:beforeAutospacing="0" w:after="0" w:afterAutospacing="0"/>
        <w:rPr>
          <w:rFonts w:ascii="Calibri" w:hAnsi="Calibri" w:cs="Calibri"/>
          <w:color w:val="323130"/>
          <w:bdr w:val="none" w:sz="0" w:space="0" w:color="auto" w:frame="1"/>
        </w:rPr>
      </w:pPr>
    </w:p>
    <w:p w14:paraId="0097E958" w14:textId="77777777" w:rsidR="007D4EB1" w:rsidRDefault="007D4EB1" w:rsidP="007D4EB1">
      <w:pPr>
        <w:pStyle w:val="xmsonormal"/>
        <w:shd w:val="clear" w:color="auto" w:fill="FFFFFF"/>
        <w:spacing w:before="0" w:beforeAutospacing="0" w:after="0" w:afterAutospacing="0"/>
        <w:rPr>
          <w:rFonts w:ascii="Calibri" w:hAnsi="Calibri" w:cs="Calibri"/>
          <w:color w:val="323130"/>
          <w:bdr w:val="none" w:sz="0" w:space="0" w:color="auto" w:frame="1"/>
        </w:rPr>
      </w:pPr>
    </w:p>
    <w:p w14:paraId="5EDF903C" w14:textId="77777777" w:rsidR="007D4EB1" w:rsidRDefault="007D4EB1" w:rsidP="007D4EB1">
      <w:pPr>
        <w:pStyle w:val="xmsonormal"/>
        <w:shd w:val="clear" w:color="auto" w:fill="FFFFFF"/>
        <w:spacing w:before="0" w:beforeAutospacing="0" w:after="0" w:afterAutospacing="0"/>
        <w:rPr>
          <w:rFonts w:ascii="Calibri" w:hAnsi="Calibri" w:cs="Calibri"/>
          <w:color w:val="323130"/>
          <w:bdr w:val="none" w:sz="0" w:space="0" w:color="auto" w:frame="1"/>
        </w:rPr>
      </w:pPr>
    </w:p>
    <w:p w14:paraId="7769F8C9" w14:textId="77777777" w:rsidR="007D4EB1" w:rsidRDefault="007D4EB1" w:rsidP="3D785D49">
      <w:pPr>
        <w:tabs>
          <w:tab w:val="num" w:pos="720"/>
        </w:tabs>
        <w:ind w:left="720" w:hanging="720"/>
        <w:jc w:val="center"/>
      </w:pPr>
    </w:p>
    <w:p w14:paraId="6404B5B7" w14:textId="651F27D4" w:rsidR="007D4EB1" w:rsidRDefault="007D4EB1" w:rsidP="3D785D49">
      <w:pPr>
        <w:tabs>
          <w:tab w:val="num" w:pos="720"/>
        </w:tabs>
        <w:ind w:left="720" w:hanging="720"/>
        <w:jc w:val="center"/>
      </w:pPr>
    </w:p>
    <w:p w14:paraId="7747D145" w14:textId="19343B6E" w:rsidR="007D4EB1" w:rsidRDefault="007D4EB1" w:rsidP="3D785D49">
      <w:pPr>
        <w:tabs>
          <w:tab w:val="num" w:pos="720"/>
        </w:tabs>
        <w:ind w:left="720" w:hanging="720"/>
        <w:jc w:val="center"/>
      </w:pPr>
    </w:p>
    <w:p w14:paraId="03D8AC14" w14:textId="2A4E28D3" w:rsidR="007D4EB1" w:rsidRDefault="007D4EB1" w:rsidP="3D785D49">
      <w:pPr>
        <w:tabs>
          <w:tab w:val="num" w:pos="720"/>
        </w:tabs>
        <w:ind w:left="720" w:hanging="720"/>
        <w:jc w:val="center"/>
      </w:pPr>
    </w:p>
    <w:p w14:paraId="1380EAEA" w14:textId="53C0D8B1" w:rsidR="007D4EB1" w:rsidRDefault="007D4EB1" w:rsidP="3D785D49">
      <w:pPr>
        <w:tabs>
          <w:tab w:val="num" w:pos="720"/>
        </w:tabs>
        <w:ind w:left="720" w:hanging="720"/>
        <w:jc w:val="center"/>
      </w:pPr>
    </w:p>
    <w:p w14:paraId="2845D54B" w14:textId="77777777" w:rsidR="007D4EB1" w:rsidRDefault="007D4EB1" w:rsidP="3D785D49">
      <w:pPr>
        <w:tabs>
          <w:tab w:val="num" w:pos="720"/>
        </w:tabs>
        <w:ind w:left="720" w:hanging="720"/>
        <w:jc w:val="center"/>
      </w:pPr>
    </w:p>
    <w:p w14:paraId="0134F229" w14:textId="03E10C9F" w:rsidR="007D4EB1" w:rsidRDefault="007D4EB1" w:rsidP="3D785D49">
      <w:pPr>
        <w:tabs>
          <w:tab w:val="num" w:pos="720"/>
        </w:tabs>
        <w:ind w:left="720" w:hanging="720"/>
        <w:jc w:val="center"/>
      </w:pPr>
    </w:p>
    <w:p w14:paraId="7DFB5537" w14:textId="2CC55D26" w:rsidR="008E14B8" w:rsidRDefault="008E14B8" w:rsidP="008E14B8">
      <w:pPr>
        <w:tabs>
          <w:tab w:val="num" w:pos="720"/>
        </w:tabs>
        <w:ind w:left="720" w:hanging="720"/>
        <w:jc w:val="center"/>
        <w:rPr>
          <w:rFonts w:ascii="Calibri" w:eastAsia="Calibri" w:hAnsi="Calibri" w:cs="Calibri"/>
          <w:color w:val="000000" w:themeColor="text1"/>
          <w:sz w:val="28"/>
          <w:szCs w:val="28"/>
        </w:rPr>
      </w:pPr>
      <w:r>
        <w:rPr>
          <w:rFonts w:ascii="Calibri" w:eastAsia="Calibri" w:hAnsi="Calibri" w:cs="Calibri"/>
          <w:color w:val="000000" w:themeColor="text1"/>
          <w:sz w:val="28"/>
          <w:szCs w:val="28"/>
        </w:rPr>
        <w:lastRenderedPageBreak/>
        <w:t xml:space="preserve">Program </w:t>
      </w:r>
      <w:r w:rsidR="00325E1F">
        <w:rPr>
          <w:rFonts w:ascii="Calibri" w:eastAsia="Calibri" w:hAnsi="Calibri" w:cs="Calibri"/>
          <w:color w:val="000000" w:themeColor="text1"/>
          <w:sz w:val="28"/>
          <w:szCs w:val="28"/>
        </w:rPr>
        <w:t xml:space="preserve">Description </w:t>
      </w:r>
    </w:p>
    <w:p w14:paraId="114C0609" w14:textId="2C903FFE" w:rsidR="008E14B8" w:rsidRDefault="008E14B8" w:rsidP="3D785D49">
      <w:pPr>
        <w:tabs>
          <w:tab w:val="num" w:pos="720"/>
        </w:tabs>
        <w:ind w:left="720" w:hanging="720"/>
        <w:jc w:val="center"/>
      </w:pPr>
    </w:p>
    <w:p w14:paraId="34F3BA02" w14:textId="0533A430" w:rsidR="008E14B8" w:rsidRDefault="008E14B8" w:rsidP="3D785D49">
      <w:pPr>
        <w:tabs>
          <w:tab w:val="num" w:pos="720"/>
        </w:tabs>
        <w:ind w:left="720" w:hanging="720"/>
        <w:jc w:val="center"/>
      </w:pPr>
    </w:p>
    <w:p w14:paraId="292E8787" w14:textId="77777777" w:rsidR="008E14B8" w:rsidRDefault="008E14B8" w:rsidP="3D785D49">
      <w:pPr>
        <w:tabs>
          <w:tab w:val="num" w:pos="720"/>
        </w:tabs>
        <w:ind w:left="720" w:hanging="720"/>
        <w:jc w:val="center"/>
      </w:pPr>
    </w:p>
    <w:p w14:paraId="4BCDF9A1" w14:textId="77777777" w:rsidR="007F15A2" w:rsidRPr="007C3859" w:rsidRDefault="007F15A2" w:rsidP="007F15A2">
      <w:pPr>
        <w:jc w:val="both"/>
        <w:rPr>
          <w:rFonts w:asciiTheme="minorHAnsi" w:eastAsia="Arial" w:hAnsiTheme="minorHAnsi" w:cstheme="minorHAnsi"/>
        </w:rPr>
      </w:pPr>
      <w:r w:rsidRPr="007C3859">
        <w:rPr>
          <w:rFonts w:asciiTheme="minorHAnsi" w:eastAsia="Arial" w:hAnsiTheme="minorHAnsi" w:cstheme="minorHAnsi"/>
        </w:rPr>
        <w:t xml:space="preserve">The City of New Orleans, Mayor LaToya Cantrell and the agencies of the Continuum of Care are committed to the development of a Housing First, best practice, Homeless Continuum of Care where an integrated, collaborative system of shelter, services and housing meet the needs of the persons they serve. This system of care must be able to immediately assess and shelter persons who are homeless; helping them move quickly to the appropriate permanent housing intervention with priority given to persons with the greatest need for housing. </w:t>
      </w:r>
    </w:p>
    <w:p w14:paraId="37EE65F6" w14:textId="77777777" w:rsidR="007F15A2" w:rsidRPr="007C3859" w:rsidRDefault="007F15A2" w:rsidP="007F15A2">
      <w:pPr>
        <w:jc w:val="both"/>
        <w:rPr>
          <w:rFonts w:asciiTheme="minorHAnsi" w:hAnsiTheme="minorHAnsi" w:cstheme="minorHAnsi"/>
        </w:rPr>
      </w:pPr>
    </w:p>
    <w:p w14:paraId="4FCA6B5A" w14:textId="77777777" w:rsidR="007F15A2" w:rsidRPr="007C3859" w:rsidRDefault="007F15A2" w:rsidP="007F15A2">
      <w:pPr>
        <w:jc w:val="both"/>
        <w:rPr>
          <w:rFonts w:asciiTheme="minorHAnsi" w:eastAsia="Arial" w:hAnsiTheme="minorHAnsi" w:cstheme="minorHAnsi"/>
        </w:rPr>
      </w:pPr>
      <w:r w:rsidRPr="007C3859">
        <w:rPr>
          <w:rFonts w:asciiTheme="minorHAnsi" w:eastAsia="Arial" w:hAnsiTheme="minorHAnsi" w:cstheme="minorHAnsi"/>
        </w:rPr>
        <w:t xml:space="preserve">To achieve this goal and meet the federal and local priority of ending chronic homelessness, the City of New Orleans is seeking proposals from homeless providers for the operation of an approximately 200-bed, 24-hours-a-day/7-days-a-week Low-Barrier Shelter for homeless men and women, with an annual operating budget of approximately $1.5 million. </w:t>
      </w:r>
    </w:p>
    <w:p w14:paraId="2385457F" w14:textId="77777777" w:rsidR="007F15A2" w:rsidRPr="007C3859" w:rsidRDefault="007F15A2" w:rsidP="007F15A2">
      <w:pPr>
        <w:jc w:val="both"/>
        <w:rPr>
          <w:rFonts w:asciiTheme="minorHAnsi" w:eastAsia="Arial" w:hAnsiTheme="minorHAnsi" w:cstheme="minorHAnsi"/>
        </w:rPr>
      </w:pPr>
    </w:p>
    <w:p w14:paraId="4AC7DEE5" w14:textId="77777777" w:rsidR="007F15A2" w:rsidRPr="007C3859" w:rsidRDefault="007F15A2" w:rsidP="007F15A2">
      <w:pPr>
        <w:jc w:val="both"/>
        <w:rPr>
          <w:rFonts w:asciiTheme="minorHAnsi" w:hAnsiTheme="minorHAnsi" w:cstheme="minorHAnsi"/>
        </w:rPr>
      </w:pPr>
      <w:r w:rsidRPr="007C3859">
        <w:rPr>
          <w:rFonts w:asciiTheme="minorHAnsi" w:eastAsia="Arial" w:hAnsiTheme="minorHAnsi" w:cstheme="minorHAnsi"/>
        </w:rPr>
        <w:t>The overall goal is to provide a safe community environment within which homeless individuals can be engaged, connected to essential stabilization services, sheltered and supported while they rapidly move to appropriate housing. Broadly speaking, this program is meant to serve those most in need and those currently falling through the cracks of the homeless services system.</w:t>
      </w:r>
    </w:p>
    <w:p w14:paraId="70BED526" w14:textId="77777777" w:rsidR="007F15A2" w:rsidRPr="007C3859" w:rsidRDefault="007F15A2" w:rsidP="007F15A2">
      <w:pPr>
        <w:jc w:val="both"/>
        <w:rPr>
          <w:rFonts w:asciiTheme="minorHAnsi" w:hAnsiTheme="minorHAnsi" w:cstheme="minorHAnsi"/>
        </w:rPr>
      </w:pPr>
    </w:p>
    <w:p w14:paraId="64040A77" w14:textId="77777777" w:rsidR="007F15A2" w:rsidRPr="007C3859" w:rsidRDefault="007F15A2" w:rsidP="007F15A2">
      <w:pPr>
        <w:jc w:val="both"/>
        <w:rPr>
          <w:rFonts w:asciiTheme="minorHAnsi" w:hAnsiTheme="minorHAnsi" w:cstheme="minorHAnsi"/>
        </w:rPr>
      </w:pPr>
      <w:r w:rsidRPr="007C3859">
        <w:rPr>
          <w:rFonts w:asciiTheme="minorHAnsi" w:eastAsia="Arial" w:hAnsiTheme="minorHAnsi" w:cstheme="minorHAnsi"/>
        </w:rPr>
        <w:t>‘Low-barrier’ shelter programs are defined as programs that run safely without requirements that either keep homeless people from entering the facility or that cause them to leave before they can find permanent housing. The ‘low-barrier’ shelter model is essential to ending homelessness because it creates an access point for hard-to-serve clients to connect with permanent housing and essential services.</w:t>
      </w:r>
    </w:p>
    <w:p w14:paraId="0A125438" w14:textId="77777777" w:rsidR="007F15A2" w:rsidRPr="007C3859" w:rsidRDefault="007F15A2" w:rsidP="007F15A2">
      <w:pPr>
        <w:jc w:val="both"/>
        <w:rPr>
          <w:rFonts w:asciiTheme="minorHAnsi" w:hAnsiTheme="minorHAnsi" w:cstheme="minorHAnsi"/>
        </w:rPr>
      </w:pPr>
    </w:p>
    <w:p w14:paraId="7C35ABC7" w14:textId="77777777" w:rsidR="007F15A2" w:rsidRPr="007C3859" w:rsidRDefault="007F15A2" w:rsidP="007F15A2">
      <w:pPr>
        <w:jc w:val="both"/>
        <w:rPr>
          <w:rFonts w:asciiTheme="minorHAnsi" w:hAnsiTheme="minorHAnsi" w:cstheme="minorHAnsi"/>
        </w:rPr>
      </w:pPr>
      <w:r w:rsidRPr="007C3859">
        <w:rPr>
          <w:rFonts w:asciiTheme="minorHAnsi" w:eastAsia="Arial" w:hAnsiTheme="minorHAnsi" w:cstheme="minorHAnsi"/>
        </w:rPr>
        <w:t xml:space="preserve">This new shelter would serve as an initial and temporary place for homeless persons to stay as they are navigated to permanent housing. It will be an especially important access point for hard-to-serve clients with such conditions as serious and persistent mental illness as well as those with a primary diagnosis of substance dependence. </w:t>
      </w:r>
    </w:p>
    <w:p w14:paraId="320BDD6A" w14:textId="77777777" w:rsidR="007F15A2" w:rsidRPr="007C3859" w:rsidRDefault="007F15A2" w:rsidP="007F15A2">
      <w:pPr>
        <w:jc w:val="both"/>
        <w:rPr>
          <w:rFonts w:asciiTheme="minorHAnsi" w:hAnsiTheme="minorHAnsi" w:cstheme="minorHAnsi"/>
        </w:rPr>
      </w:pPr>
    </w:p>
    <w:p w14:paraId="0C3A098C" w14:textId="77777777" w:rsidR="007F15A2" w:rsidRPr="007C3859" w:rsidRDefault="007F15A2" w:rsidP="007F15A2">
      <w:pPr>
        <w:jc w:val="both"/>
        <w:rPr>
          <w:rFonts w:asciiTheme="minorHAnsi" w:hAnsiTheme="minorHAnsi" w:cstheme="minorHAnsi"/>
        </w:rPr>
      </w:pPr>
      <w:r w:rsidRPr="007C3859">
        <w:rPr>
          <w:rFonts w:asciiTheme="minorHAnsi" w:eastAsia="Arial" w:hAnsiTheme="minorHAnsi" w:cstheme="minorHAnsi"/>
        </w:rPr>
        <w:t>The shelter operator would handle all the operational aspects of the facility. That includes managing the operations of the shelter so the facility is a calm and positive environment, while also providing front line services to ensure assessment, case management, basic stabilization of clients, and referrals are taking place. Additionally, the shelter operator will coordinate any onsite service partners who may be able to provide assessment, case management, basic stabilization for clients and referrals, along with additional services like mental health and substance abuse treatment. The shelter operator will also make referrals to offsite services where appropriate.</w:t>
      </w:r>
    </w:p>
    <w:p w14:paraId="298CF1C3" w14:textId="77777777" w:rsidR="007F15A2" w:rsidRPr="007C3859" w:rsidRDefault="007F15A2" w:rsidP="007F15A2">
      <w:pPr>
        <w:jc w:val="both"/>
        <w:rPr>
          <w:rFonts w:asciiTheme="minorHAnsi" w:hAnsiTheme="minorHAnsi" w:cstheme="minorHAnsi"/>
        </w:rPr>
      </w:pPr>
    </w:p>
    <w:p w14:paraId="1F239EA2" w14:textId="77777777" w:rsidR="007F15A2" w:rsidRPr="007C3859" w:rsidRDefault="007F15A2" w:rsidP="007F15A2">
      <w:pPr>
        <w:jc w:val="both"/>
        <w:rPr>
          <w:rFonts w:asciiTheme="minorHAnsi" w:eastAsia="Arial" w:hAnsiTheme="minorHAnsi" w:cstheme="minorHAnsi"/>
        </w:rPr>
      </w:pPr>
      <w:r w:rsidRPr="007C3859">
        <w:rPr>
          <w:rFonts w:asciiTheme="minorHAnsi" w:eastAsia="Arial" w:hAnsiTheme="minorHAnsi" w:cstheme="minorHAnsi"/>
        </w:rPr>
        <w:t xml:space="preserve">The shelter operator needs to provide experienced leadership, management, and front-line staff trained in assertive engagement techniques designed to motivate the most vulnerable and toughest to house homeless people. The operator would also need residential monitors and capacity for dealing with vulnerable populations. </w:t>
      </w:r>
    </w:p>
    <w:p w14:paraId="348969B2" w14:textId="77777777" w:rsidR="007F15A2" w:rsidRPr="007C3859" w:rsidRDefault="007F15A2" w:rsidP="007F15A2">
      <w:pPr>
        <w:jc w:val="both"/>
        <w:rPr>
          <w:rFonts w:asciiTheme="minorHAnsi" w:eastAsia="Arial" w:hAnsiTheme="minorHAnsi" w:cstheme="minorHAnsi"/>
        </w:rPr>
      </w:pPr>
    </w:p>
    <w:p w14:paraId="16A89806" w14:textId="77777777" w:rsidR="007F15A2" w:rsidRPr="007C3859" w:rsidRDefault="007F15A2" w:rsidP="007F15A2">
      <w:pPr>
        <w:jc w:val="both"/>
        <w:rPr>
          <w:rFonts w:asciiTheme="minorHAnsi" w:eastAsia="Arial" w:hAnsiTheme="minorHAnsi" w:cstheme="minorHAnsi"/>
        </w:rPr>
      </w:pPr>
      <w:r w:rsidRPr="007C3859">
        <w:rPr>
          <w:rFonts w:asciiTheme="minorHAnsi" w:eastAsia="Arial" w:hAnsiTheme="minorHAnsi" w:cstheme="minorHAnsi"/>
        </w:rPr>
        <w:t xml:space="preserve">Other operational details to be handled by the low barrier shelter operator include being responsible for providing three meals a day with likely two of those meals being cooked. All cooking will be done </w:t>
      </w:r>
      <w:r w:rsidRPr="007C3859">
        <w:rPr>
          <w:rFonts w:asciiTheme="minorHAnsi" w:eastAsia="Arial" w:hAnsiTheme="minorHAnsi" w:cstheme="minorHAnsi"/>
        </w:rPr>
        <w:lastRenderedPageBreak/>
        <w:t xml:space="preserve">off-site but stored/served onsite. A warming kitchen with a steam tray and industrial refrigeration will be available onsite. The operator would also be responsible for volunteer coordination. </w:t>
      </w:r>
    </w:p>
    <w:p w14:paraId="5CDCE729" w14:textId="77777777" w:rsidR="007F15A2" w:rsidRPr="007C3859" w:rsidRDefault="007F15A2" w:rsidP="007F15A2">
      <w:pPr>
        <w:jc w:val="both"/>
        <w:rPr>
          <w:rFonts w:asciiTheme="minorHAnsi" w:eastAsia="Arial" w:hAnsiTheme="minorHAnsi" w:cstheme="minorHAnsi"/>
        </w:rPr>
      </w:pPr>
    </w:p>
    <w:p w14:paraId="219CE697" w14:textId="77777777" w:rsidR="007F15A2" w:rsidRPr="007C3859" w:rsidRDefault="007F15A2" w:rsidP="007F15A2">
      <w:pPr>
        <w:jc w:val="both"/>
        <w:rPr>
          <w:rFonts w:asciiTheme="minorHAnsi" w:eastAsia="Arial" w:hAnsiTheme="minorHAnsi" w:cstheme="minorHAnsi"/>
        </w:rPr>
      </w:pPr>
      <w:r w:rsidRPr="007C3859">
        <w:rPr>
          <w:rFonts w:asciiTheme="minorHAnsi" w:eastAsia="Arial" w:hAnsiTheme="minorHAnsi" w:cstheme="minorHAnsi"/>
        </w:rPr>
        <w:t xml:space="preserve">A suitable facility will be provided, insured, and maintained by the City of New Orleans on the second floor of 1530 Gravier Street, which is right above the currently operational ~15,000 square foot Community Resource and Referral Center (CRRC) homeless day shelter. The CRRC is another city owned facility which houses the VA’s homeless services team along with several other local service providers including Traveler’s Aid and the Harry Tompson Center. The facility is operating at capacity and hosts ~200 visitors every weekday. It provides day shelter, showers, clothes washing, and help with accessing mainstream benefits, employment, identification, and legal assistance. </w:t>
      </w:r>
    </w:p>
    <w:p w14:paraId="1B46E867" w14:textId="77777777" w:rsidR="007F15A2" w:rsidRPr="007C3859" w:rsidRDefault="007F15A2" w:rsidP="007F15A2">
      <w:pPr>
        <w:jc w:val="both"/>
        <w:rPr>
          <w:rFonts w:asciiTheme="minorHAnsi" w:eastAsia="Arial" w:hAnsiTheme="minorHAnsi" w:cstheme="minorHAnsi"/>
        </w:rPr>
      </w:pPr>
    </w:p>
    <w:p w14:paraId="0A4E7E14" w14:textId="77777777" w:rsidR="007F15A2" w:rsidRPr="007C3859" w:rsidRDefault="007F15A2" w:rsidP="007F15A2">
      <w:pPr>
        <w:jc w:val="both"/>
        <w:rPr>
          <w:rFonts w:asciiTheme="minorHAnsi" w:hAnsiTheme="minorHAnsi" w:cstheme="minorHAnsi"/>
        </w:rPr>
      </w:pPr>
      <w:r w:rsidRPr="007C3859">
        <w:rPr>
          <w:rFonts w:asciiTheme="minorHAnsi" w:hAnsiTheme="minorHAnsi" w:cstheme="minorHAnsi"/>
        </w:rPr>
        <w:t xml:space="preserve">As a part of managing the low barrier shelter, the operator will also be responsible for engaging and managing a security detail that would both secure the new 24/7 low barrier shelter on the second floor </w:t>
      </w:r>
      <w:r w:rsidRPr="007C3859">
        <w:rPr>
          <w:rFonts w:asciiTheme="minorHAnsi" w:hAnsiTheme="minorHAnsi" w:cstheme="minorHAnsi"/>
          <w:u w:val="single"/>
        </w:rPr>
        <w:t>and</w:t>
      </w:r>
      <w:r w:rsidRPr="007C3859">
        <w:rPr>
          <w:rFonts w:asciiTheme="minorHAnsi" w:hAnsiTheme="minorHAnsi" w:cstheme="minorHAnsi"/>
        </w:rPr>
        <w:t xml:space="preserve"> the CRRC on the first floor. These two facilities will be operated separately, with separate directors. But security will be the responsibility of the operator of the 24/7 low barrier shelter.</w:t>
      </w:r>
    </w:p>
    <w:p w14:paraId="004783C3" w14:textId="77777777" w:rsidR="007F15A2" w:rsidRPr="007C3859" w:rsidRDefault="007F15A2" w:rsidP="007F15A2">
      <w:pPr>
        <w:jc w:val="both"/>
        <w:rPr>
          <w:rFonts w:asciiTheme="minorHAnsi" w:hAnsiTheme="minorHAnsi" w:cstheme="minorHAnsi"/>
        </w:rPr>
      </w:pPr>
    </w:p>
    <w:p w14:paraId="7F532380" w14:textId="77777777" w:rsidR="007F15A2" w:rsidRPr="007C3859" w:rsidRDefault="007F15A2" w:rsidP="007F15A2">
      <w:pPr>
        <w:jc w:val="both"/>
        <w:rPr>
          <w:rFonts w:asciiTheme="minorHAnsi" w:hAnsiTheme="minorHAnsi" w:cstheme="minorHAnsi"/>
        </w:rPr>
      </w:pPr>
      <w:r w:rsidRPr="007C3859">
        <w:rPr>
          <w:rFonts w:asciiTheme="minorHAnsi" w:hAnsiTheme="minorHAnsi" w:cstheme="minorHAnsi"/>
        </w:rPr>
        <w:t>Additionally, the low barrier shelter operator will be responsible for collaborating and coordinating security functions with nearby property managers, NOPD, DDD and other parties.</w:t>
      </w:r>
    </w:p>
    <w:p w14:paraId="3385E64E" w14:textId="77777777" w:rsidR="007F15A2" w:rsidRPr="007C3859" w:rsidRDefault="007F15A2" w:rsidP="007F15A2">
      <w:pPr>
        <w:jc w:val="both"/>
        <w:rPr>
          <w:rFonts w:asciiTheme="minorHAnsi" w:eastAsia="Arial" w:hAnsiTheme="minorHAnsi" w:cstheme="minorHAnsi"/>
        </w:rPr>
      </w:pPr>
    </w:p>
    <w:p w14:paraId="32E0FB1B" w14:textId="77777777" w:rsidR="007F15A2" w:rsidRPr="007C3859" w:rsidRDefault="007F15A2" w:rsidP="007F15A2">
      <w:pPr>
        <w:jc w:val="both"/>
        <w:rPr>
          <w:rFonts w:asciiTheme="minorHAnsi" w:eastAsia="Arial" w:hAnsiTheme="minorHAnsi" w:cstheme="minorHAnsi"/>
        </w:rPr>
      </w:pPr>
      <w:r w:rsidRPr="007C3859">
        <w:rPr>
          <w:rFonts w:asciiTheme="minorHAnsi" w:eastAsia="Arial" w:hAnsiTheme="minorHAnsi" w:cstheme="minorHAnsi"/>
        </w:rPr>
        <w:t>Janitorial services for both the 2</w:t>
      </w:r>
      <w:r w:rsidRPr="007C3859">
        <w:rPr>
          <w:rFonts w:asciiTheme="minorHAnsi" w:eastAsia="Arial" w:hAnsiTheme="minorHAnsi" w:cstheme="minorHAnsi"/>
          <w:vertAlign w:val="superscript"/>
        </w:rPr>
        <w:t>nd</w:t>
      </w:r>
      <w:r w:rsidRPr="007C3859">
        <w:rPr>
          <w:rFonts w:asciiTheme="minorHAnsi" w:eastAsia="Arial" w:hAnsiTheme="minorHAnsi" w:cstheme="minorHAnsi"/>
        </w:rPr>
        <w:t xml:space="preserve"> floor 24/7 shelter and the 1</w:t>
      </w:r>
      <w:r w:rsidRPr="007C3859">
        <w:rPr>
          <w:rFonts w:asciiTheme="minorHAnsi" w:eastAsia="Arial" w:hAnsiTheme="minorHAnsi" w:cstheme="minorHAnsi"/>
          <w:vertAlign w:val="superscript"/>
        </w:rPr>
        <w:t>st</w:t>
      </w:r>
      <w:r w:rsidRPr="007C3859">
        <w:rPr>
          <w:rFonts w:asciiTheme="minorHAnsi" w:eastAsia="Arial" w:hAnsiTheme="minorHAnsi" w:cstheme="minorHAnsi"/>
        </w:rPr>
        <w:t xml:space="preserve"> floor CRRC will be handled in a similar manner with the 24/7 shelter operator managing that housekeeping contract as a part of their broader responsibility of running the overnight shelter. Overall, close coordination between the low barrier shelter and the CRRC will be required.   </w:t>
      </w:r>
    </w:p>
    <w:p w14:paraId="7C0DFA32" w14:textId="77777777" w:rsidR="007F15A2" w:rsidRPr="007C3859" w:rsidRDefault="007F15A2" w:rsidP="007F15A2">
      <w:pPr>
        <w:jc w:val="both"/>
        <w:rPr>
          <w:rFonts w:asciiTheme="minorHAnsi" w:hAnsiTheme="minorHAnsi" w:cstheme="minorHAnsi"/>
        </w:rPr>
      </w:pPr>
    </w:p>
    <w:p w14:paraId="3F4443A1" w14:textId="77777777" w:rsidR="007F15A2" w:rsidRPr="007C3859" w:rsidRDefault="007F15A2" w:rsidP="007F15A2">
      <w:pPr>
        <w:jc w:val="both"/>
        <w:rPr>
          <w:rFonts w:asciiTheme="minorHAnsi" w:hAnsiTheme="minorHAnsi" w:cstheme="minorHAnsi"/>
        </w:rPr>
      </w:pPr>
    </w:p>
    <w:p w14:paraId="38E34DE2" w14:textId="77777777" w:rsidR="007F15A2" w:rsidRPr="007C3859" w:rsidRDefault="007F15A2" w:rsidP="007F15A2">
      <w:pPr>
        <w:jc w:val="both"/>
        <w:rPr>
          <w:rFonts w:asciiTheme="minorHAnsi" w:hAnsiTheme="minorHAnsi" w:cstheme="minorHAnsi"/>
        </w:rPr>
      </w:pPr>
    </w:p>
    <w:p w14:paraId="032F9B24" w14:textId="77777777" w:rsidR="007F15A2" w:rsidRPr="007C3859" w:rsidRDefault="007F15A2" w:rsidP="007F15A2">
      <w:pPr>
        <w:jc w:val="both"/>
        <w:rPr>
          <w:rFonts w:asciiTheme="minorHAnsi" w:hAnsiTheme="minorHAnsi" w:cstheme="minorHAnsi"/>
        </w:rPr>
      </w:pPr>
    </w:p>
    <w:p w14:paraId="545F64DB" w14:textId="77777777" w:rsidR="007F15A2" w:rsidRPr="007C3859" w:rsidRDefault="007F15A2" w:rsidP="007F15A2">
      <w:pPr>
        <w:jc w:val="both"/>
        <w:rPr>
          <w:rFonts w:asciiTheme="minorHAnsi" w:hAnsiTheme="minorHAnsi" w:cstheme="minorHAnsi"/>
        </w:rPr>
      </w:pPr>
    </w:p>
    <w:p w14:paraId="6AAD08EA" w14:textId="77777777" w:rsidR="007F15A2" w:rsidRPr="007C3859" w:rsidRDefault="007F15A2" w:rsidP="007F15A2">
      <w:pPr>
        <w:jc w:val="both"/>
        <w:rPr>
          <w:rFonts w:asciiTheme="minorHAnsi" w:hAnsiTheme="minorHAnsi" w:cstheme="minorHAnsi"/>
        </w:rPr>
      </w:pPr>
    </w:p>
    <w:p w14:paraId="0B3BE44F" w14:textId="394393D9" w:rsidR="007F15A2" w:rsidRPr="007C3859" w:rsidRDefault="007F15A2" w:rsidP="007F15A2">
      <w:pPr>
        <w:jc w:val="both"/>
        <w:rPr>
          <w:rFonts w:asciiTheme="minorHAnsi" w:hAnsiTheme="minorHAnsi" w:cstheme="minorHAnsi"/>
        </w:rPr>
      </w:pPr>
    </w:p>
    <w:p w14:paraId="708BC4C5" w14:textId="3D08AAB5" w:rsidR="00D77BFA" w:rsidRPr="007C3859" w:rsidRDefault="00D77BFA" w:rsidP="007F15A2">
      <w:pPr>
        <w:jc w:val="both"/>
        <w:rPr>
          <w:rFonts w:asciiTheme="minorHAnsi" w:hAnsiTheme="minorHAnsi" w:cstheme="minorHAnsi"/>
        </w:rPr>
      </w:pPr>
    </w:p>
    <w:p w14:paraId="1089C663" w14:textId="108C7545" w:rsidR="00D77BFA" w:rsidRPr="007C3859" w:rsidRDefault="00D77BFA" w:rsidP="007F15A2">
      <w:pPr>
        <w:jc w:val="both"/>
        <w:rPr>
          <w:rFonts w:asciiTheme="minorHAnsi" w:hAnsiTheme="minorHAnsi" w:cstheme="minorHAnsi"/>
        </w:rPr>
      </w:pPr>
    </w:p>
    <w:p w14:paraId="777B9F78" w14:textId="5CA1C2C4" w:rsidR="00D77BFA" w:rsidRPr="007C3859" w:rsidRDefault="00D77BFA" w:rsidP="007F15A2">
      <w:pPr>
        <w:jc w:val="both"/>
        <w:rPr>
          <w:rFonts w:asciiTheme="minorHAnsi" w:hAnsiTheme="minorHAnsi" w:cstheme="minorHAnsi"/>
        </w:rPr>
      </w:pPr>
    </w:p>
    <w:p w14:paraId="44B9C2ED" w14:textId="2577E341" w:rsidR="00D77BFA" w:rsidRPr="007C3859" w:rsidRDefault="00D77BFA" w:rsidP="007F15A2">
      <w:pPr>
        <w:jc w:val="both"/>
        <w:rPr>
          <w:rFonts w:asciiTheme="minorHAnsi" w:hAnsiTheme="minorHAnsi" w:cstheme="minorHAnsi"/>
        </w:rPr>
      </w:pPr>
    </w:p>
    <w:p w14:paraId="0355F056" w14:textId="12F1BDCE" w:rsidR="00D77BFA" w:rsidRPr="007C3859" w:rsidRDefault="00D77BFA" w:rsidP="007F15A2">
      <w:pPr>
        <w:jc w:val="both"/>
        <w:rPr>
          <w:rFonts w:asciiTheme="minorHAnsi" w:hAnsiTheme="minorHAnsi" w:cstheme="minorHAnsi"/>
        </w:rPr>
      </w:pPr>
    </w:p>
    <w:p w14:paraId="5F0B41E7" w14:textId="4DEC325A" w:rsidR="00D77BFA" w:rsidRPr="007C3859" w:rsidRDefault="00D77BFA" w:rsidP="007F15A2">
      <w:pPr>
        <w:jc w:val="both"/>
        <w:rPr>
          <w:rFonts w:asciiTheme="minorHAnsi" w:hAnsiTheme="minorHAnsi" w:cstheme="minorHAnsi"/>
        </w:rPr>
      </w:pPr>
    </w:p>
    <w:p w14:paraId="79549510" w14:textId="118768AC" w:rsidR="00D77BFA" w:rsidRPr="007C3859" w:rsidRDefault="00D77BFA" w:rsidP="007F15A2">
      <w:pPr>
        <w:jc w:val="both"/>
        <w:rPr>
          <w:rFonts w:asciiTheme="minorHAnsi" w:hAnsiTheme="minorHAnsi" w:cstheme="minorHAnsi"/>
        </w:rPr>
      </w:pPr>
    </w:p>
    <w:p w14:paraId="12C74662" w14:textId="01E3E46A" w:rsidR="00137731" w:rsidRPr="007C3859" w:rsidRDefault="00137731" w:rsidP="007F15A2">
      <w:pPr>
        <w:jc w:val="both"/>
        <w:rPr>
          <w:rFonts w:asciiTheme="minorHAnsi" w:hAnsiTheme="minorHAnsi" w:cstheme="minorHAnsi"/>
        </w:rPr>
      </w:pPr>
    </w:p>
    <w:p w14:paraId="1EBE5C93" w14:textId="07F23160" w:rsidR="00137731" w:rsidRPr="007C3859" w:rsidRDefault="00137731" w:rsidP="007F15A2">
      <w:pPr>
        <w:jc w:val="both"/>
        <w:rPr>
          <w:rFonts w:asciiTheme="minorHAnsi" w:hAnsiTheme="minorHAnsi" w:cstheme="minorHAnsi"/>
        </w:rPr>
      </w:pPr>
    </w:p>
    <w:p w14:paraId="715CDC4E" w14:textId="127C9187" w:rsidR="00137731" w:rsidRPr="007C3859" w:rsidRDefault="00137731" w:rsidP="007F15A2">
      <w:pPr>
        <w:jc w:val="both"/>
        <w:rPr>
          <w:rFonts w:asciiTheme="minorHAnsi" w:hAnsiTheme="minorHAnsi" w:cstheme="minorHAnsi"/>
        </w:rPr>
      </w:pPr>
    </w:p>
    <w:p w14:paraId="4FE79ED1" w14:textId="03C4894D" w:rsidR="00137731" w:rsidRPr="007C3859" w:rsidRDefault="00137731" w:rsidP="007F15A2">
      <w:pPr>
        <w:jc w:val="both"/>
        <w:rPr>
          <w:rFonts w:asciiTheme="minorHAnsi" w:hAnsiTheme="minorHAnsi" w:cstheme="minorHAnsi"/>
        </w:rPr>
      </w:pPr>
    </w:p>
    <w:p w14:paraId="25D40C7E" w14:textId="52EFF61E" w:rsidR="00137731" w:rsidRPr="007C3859" w:rsidRDefault="00137731" w:rsidP="007F15A2">
      <w:pPr>
        <w:jc w:val="both"/>
        <w:rPr>
          <w:rFonts w:asciiTheme="minorHAnsi" w:hAnsiTheme="minorHAnsi" w:cstheme="minorHAnsi"/>
        </w:rPr>
      </w:pPr>
    </w:p>
    <w:p w14:paraId="5AC1CD84" w14:textId="57F61B04" w:rsidR="00137731" w:rsidRPr="007C3859" w:rsidRDefault="00137731" w:rsidP="007F15A2">
      <w:pPr>
        <w:jc w:val="both"/>
        <w:rPr>
          <w:rFonts w:asciiTheme="minorHAnsi" w:hAnsiTheme="minorHAnsi" w:cstheme="minorHAnsi"/>
        </w:rPr>
      </w:pPr>
    </w:p>
    <w:p w14:paraId="17774F08" w14:textId="571FB2EE" w:rsidR="00137731" w:rsidRPr="007C3859" w:rsidRDefault="00137731" w:rsidP="007F15A2">
      <w:pPr>
        <w:jc w:val="both"/>
        <w:rPr>
          <w:rFonts w:asciiTheme="minorHAnsi" w:hAnsiTheme="minorHAnsi" w:cstheme="minorHAnsi"/>
        </w:rPr>
      </w:pPr>
    </w:p>
    <w:p w14:paraId="76204A2C" w14:textId="1BAF37E5" w:rsidR="00137731" w:rsidRPr="007C3859" w:rsidRDefault="00137731" w:rsidP="007F15A2">
      <w:pPr>
        <w:jc w:val="both"/>
        <w:rPr>
          <w:rFonts w:asciiTheme="minorHAnsi" w:hAnsiTheme="minorHAnsi" w:cstheme="minorHAnsi"/>
        </w:rPr>
      </w:pPr>
    </w:p>
    <w:p w14:paraId="2C0005F6" w14:textId="77777777" w:rsidR="00137731" w:rsidRPr="007C3859" w:rsidRDefault="00137731" w:rsidP="007F15A2">
      <w:pPr>
        <w:jc w:val="both"/>
        <w:rPr>
          <w:rFonts w:asciiTheme="minorHAnsi" w:hAnsiTheme="minorHAnsi" w:cstheme="minorHAnsi"/>
        </w:rPr>
      </w:pPr>
    </w:p>
    <w:p w14:paraId="220C9FCF" w14:textId="595B9646" w:rsidR="00137731" w:rsidRPr="007C3859" w:rsidRDefault="00137731" w:rsidP="007F15A2">
      <w:pPr>
        <w:jc w:val="both"/>
        <w:rPr>
          <w:rFonts w:asciiTheme="minorHAnsi" w:hAnsiTheme="minorHAnsi" w:cstheme="minorHAnsi"/>
        </w:rPr>
      </w:pPr>
    </w:p>
    <w:p w14:paraId="29A0DF9C" w14:textId="77777777" w:rsidR="00137731" w:rsidRPr="007C3859" w:rsidRDefault="00137731" w:rsidP="007F15A2">
      <w:pPr>
        <w:jc w:val="both"/>
        <w:rPr>
          <w:rFonts w:asciiTheme="minorHAnsi" w:hAnsiTheme="minorHAnsi" w:cstheme="minorHAnsi"/>
        </w:rPr>
      </w:pPr>
    </w:p>
    <w:p w14:paraId="16A6F37C" w14:textId="1DD79DD6" w:rsidR="00D77BFA" w:rsidRPr="007C3859" w:rsidRDefault="00D77BFA" w:rsidP="007F15A2">
      <w:pPr>
        <w:jc w:val="both"/>
        <w:rPr>
          <w:rFonts w:asciiTheme="minorHAnsi" w:hAnsiTheme="minorHAnsi" w:cstheme="minorHAnsi"/>
        </w:rPr>
      </w:pPr>
    </w:p>
    <w:p w14:paraId="4061E115" w14:textId="5E2C7CFB" w:rsidR="007F15A2" w:rsidRDefault="00D77BFA" w:rsidP="00A6152C">
      <w:pPr>
        <w:tabs>
          <w:tab w:val="num" w:pos="720"/>
        </w:tabs>
        <w:ind w:left="720" w:hanging="720"/>
        <w:jc w:val="center"/>
        <w:rPr>
          <w:rFonts w:asciiTheme="minorHAnsi" w:eastAsia="Calibri" w:hAnsiTheme="minorHAnsi" w:cstheme="minorHAnsi"/>
          <w:color w:val="000000" w:themeColor="text1"/>
          <w:sz w:val="28"/>
          <w:szCs w:val="28"/>
        </w:rPr>
      </w:pPr>
      <w:r w:rsidRPr="007C3859">
        <w:rPr>
          <w:rFonts w:asciiTheme="minorHAnsi" w:eastAsia="Calibri" w:hAnsiTheme="minorHAnsi" w:cstheme="minorHAnsi"/>
          <w:color w:val="000000" w:themeColor="text1"/>
          <w:sz w:val="28"/>
          <w:szCs w:val="28"/>
        </w:rPr>
        <w:t>Program Operat</w:t>
      </w:r>
      <w:r w:rsidR="00A6152C" w:rsidRPr="007C3859">
        <w:rPr>
          <w:rFonts w:asciiTheme="minorHAnsi" w:eastAsia="Calibri" w:hAnsiTheme="minorHAnsi" w:cstheme="minorHAnsi"/>
          <w:color w:val="000000" w:themeColor="text1"/>
          <w:sz w:val="28"/>
          <w:szCs w:val="28"/>
        </w:rPr>
        <w:t>i</w:t>
      </w:r>
      <w:r w:rsidRPr="007C3859">
        <w:rPr>
          <w:rFonts w:asciiTheme="minorHAnsi" w:eastAsia="Calibri" w:hAnsiTheme="minorHAnsi" w:cstheme="minorHAnsi"/>
          <w:color w:val="000000" w:themeColor="text1"/>
          <w:sz w:val="28"/>
          <w:szCs w:val="28"/>
        </w:rPr>
        <w:t xml:space="preserve">onal and </w:t>
      </w:r>
      <w:r w:rsidR="00A6152C" w:rsidRPr="007C3859">
        <w:rPr>
          <w:rFonts w:asciiTheme="minorHAnsi" w:eastAsia="Calibri" w:hAnsiTheme="minorHAnsi" w:cstheme="minorHAnsi"/>
          <w:color w:val="000000" w:themeColor="text1"/>
          <w:sz w:val="28"/>
          <w:szCs w:val="28"/>
        </w:rPr>
        <w:t>Administrative Requirements</w:t>
      </w:r>
    </w:p>
    <w:p w14:paraId="6BC38006" w14:textId="77777777" w:rsidR="00BE7EC1" w:rsidRPr="007C3859" w:rsidRDefault="00BE7EC1" w:rsidP="00A6152C">
      <w:pPr>
        <w:tabs>
          <w:tab w:val="num" w:pos="720"/>
        </w:tabs>
        <w:ind w:left="720" w:hanging="720"/>
        <w:jc w:val="center"/>
        <w:rPr>
          <w:rFonts w:asciiTheme="minorHAnsi" w:hAnsiTheme="minorHAnsi" w:cstheme="minorHAnsi"/>
          <w:sz w:val="26"/>
          <w:szCs w:val="26"/>
        </w:rPr>
      </w:pPr>
    </w:p>
    <w:p w14:paraId="0604C5D6" w14:textId="77777777" w:rsidR="007F15A2" w:rsidRPr="007C3859" w:rsidRDefault="007F15A2" w:rsidP="007F15A2">
      <w:pPr>
        <w:jc w:val="both"/>
        <w:rPr>
          <w:rFonts w:asciiTheme="minorHAnsi" w:hAnsiTheme="minorHAnsi" w:cstheme="minorHAnsi"/>
          <w:sz w:val="26"/>
          <w:szCs w:val="26"/>
        </w:rPr>
      </w:pPr>
    </w:p>
    <w:p w14:paraId="0026691B" w14:textId="77777777" w:rsidR="007F15A2" w:rsidRPr="007C3859" w:rsidRDefault="007F15A2" w:rsidP="007F15A2">
      <w:pPr>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 xml:space="preserve">The primary goal of this program is to provide safe shelter and voluntary stabilization services for individuals who have been living on the streets, while they await entry into the appropriate housing option. Broadly speaking, this program is meant to serve those most in need and those currently falling through the cracks of the homeless services system. </w:t>
      </w:r>
    </w:p>
    <w:p w14:paraId="5C9AD36D" w14:textId="77777777" w:rsidR="007F15A2" w:rsidRPr="007C3859" w:rsidRDefault="007F15A2" w:rsidP="007F15A2">
      <w:pPr>
        <w:jc w:val="both"/>
        <w:rPr>
          <w:rFonts w:asciiTheme="minorHAnsi" w:eastAsia="Arial" w:hAnsiTheme="minorHAnsi" w:cstheme="minorHAnsi"/>
          <w:sz w:val="26"/>
          <w:szCs w:val="26"/>
        </w:rPr>
      </w:pPr>
    </w:p>
    <w:p w14:paraId="3AADD34B" w14:textId="77777777" w:rsidR="007F15A2" w:rsidRPr="007C3859" w:rsidRDefault="007F15A2" w:rsidP="007F15A2">
      <w:pPr>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 xml:space="preserve">Most clients served will be chronically homeless and unsheltered homeless as defined by the U.S. Department of Housing and Urban Development (HUD). However, the shelter is also meant to accommodate other populations of homeless individuals, not just those who are chronic, unsheltered, or have high VI-SPDAT assessment scores. </w:t>
      </w:r>
    </w:p>
    <w:p w14:paraId="398FAC2E" w14:textId="77777777" w:rsidR="007F15A2" w:rsidRPr="007C3859" w:rsidRDefault="007F15A2" w:rsidP="007F15A2">
      <w:pPr>
        <w:jc w:val="both"/>
        <w:rPr>
          <w:rFonts w:asciiTheme="minorHAnsi" w:hAnsiTheme="minorHAnsi" w:cstheme="minorHAnsi"/>
          <w:sz w:val="26"/>
          <w:szCs w:val="26"/>
        </w:rPr>
      </w:pPr>
    </w:p>
    <w:p w14:paraId="57CD2292" w14:textId="77777777" w:rsidR="007F15A2" w:rsidRPr="007C3859" w:rsidRDefault="007F15A2" w:rsidP="007F15A2">
      <w:pPr>
        <w:jc w:val="both"/>
        <w:rPr>
          <w:rFonts w:asciiTheme="minorHAnsi" w:hAnsiTheme="minorHAnsi" w:cstheme="minorHAnsi"/>
          <w:sz w:val="26"/>
          <w:szCs w:val="26"/>
        </w:rPr>
      </w:pPr>
      <w:r w:rsidRPr="007C3859">
        <w:rPr>
          <w:rFonts w:asciiTheme="minorHAnsi" w:eastAsia="Arial" w:hAnsiTheme="minorHAnsi" w:cstheme="minorHAnsi"/>
          <w:sz w:val="26"/>
          <w:szCs w:val="26"/>
        </w:rPr>
        <w:t xml:space="preserve">The shelter operator must agree to abide by criteria for low barrier shelter admission, which includes that the client: </w:t>
      </w:r>
    </w:p>
    <w:p w14:paraId="73B42E47" w14:textId="77777777" w:rsidR="007F15A2" w:rsidRPr="007C3859" w:rsidRDefault="007F15A2" w:rsidP="007F15A2">
      <w:pPr>
        <w:spacing w:before="8" w:line="100" w:lineRule="auto"/>
        <w:jc w:val="both"/>
        <w:rPr>
          <w:rFonts w:asciiTheme="minorHAnsi" w:hAnsiTheme="minorHAnsi" w:cstheme="minorHAnsi"/>
          <w:sz w:val="26"/>
          <w:szCs w:val="26"/>
        </w:rPr>
      </w:pPr>
    </w:p>
    <w:p w14:paraId="62604191" w14:textId="77777777" w:rsidR="007F15A2" w:rsidRPr="007C3859" w:rsidRDefault="007F15A2" w:rsidP="007F15A2">
      <w:pPr>
        <w:widowControl w:val="0"/>
        <w:numPr>
          <w:ilvl w:val="0"/>
          <w:numId w:val="52"/>
        </w:numPr>
        <w:ind w:right="-20" w:hanging="420"/>
        <w:contextualSpacing/>
        <w:jc w:val="both"/>
        <w:rPr>
          <w:rFonts w:asciiTheme="minorHAnsi" w:hAnsiTheme="minorHAnsi" w:cstheme="minorHAnsi"/>
          <w:sz w:val="26"/>
          <w:szCs w:val="26"/>
        </w:rPr>
      </w:pPr>
      <w:r w:rsidRPr="007C3859">
        <w:rPr>
          <w:rFonts w:asciiTheme="minorHAnsi" w:eastAsia="Arial" w:hAnsiTheme="minorHAnsi" w:cstheme="minorHAnsi"/>
          <w:sz w:val="26"/>
          <w:szCs w:val="26"/>
        </w:rPr>
        <w:t>Is homeless (living in places not meant for human habitation or emergency shelter)</w:t>
      </w:r>
    </w:p>
    <w:p w14:paraId="21C0478C" w14:textId="77777777" w:rsidR="007F15A2" w:rsidRPr="007C3859" w:rsidRDefault="007F15A2" w:rsidP="007F15A2">
      <w:pPr>
        <w:widowControl w:val="0"/>
        <w:numPr>
          <w:ilvl w:val="0"/>
          <w:numId w:val="52"/>
        </w:numPr>
        <w:ind w:right="-20" w:hanging="420"/>
        <w:contextualSpacing/>
        <w:jc w:val="both"/>
        <w:rPr>
          <w:rFonts w:asciiTheme="minorHAnsi" w:hAnsiTheme="minorHAnsi" w:cstheme="minorHAnsi"/>
          <w:sz w:val="26"/>
          <w:szCs w:val="26"/>
        </w:rPr>
      </w:pPr>
      <w:r w:rsidRPr="007C3859">
        <w:rPr>
          <w:rFonts w:asciiTheme="minorHAnsi" w:eastAsia="Arial" w:hAnsiTheme="minorHAnsi" w:cstheme="minorHAnsi"/>
          <w:sz w:val="26"/>
          <w:szCs w:val="26"/>
        </w:rPr>
        <w:t>Is age 18 or older</w:t>
      </w:r>
    </w:p>
    <w:p w14:paraId="6885809A" w14:textId="77777777" w:rsidR="007F15A2" w:rsidRPr="007C3859" w:rsidRDefault="007F15A2" w:rsidP="007F15A2">
      <w:pPr>
        <w:widowControl w:val="0"/>
        <w:numPr>
          <w:ilvl w:val="0"/>
          <w:numId w:val="52"/>
        </w:numPr>
        <w:ind w:right="-20" w:hanging="420"/>
        <w:contextualSpacing/>
        <w:jc w:val="both"/>
        <w:rPr>
          <w:rFonts w:asciiTheme="minorHAnsi" w:hAnsiTheme="minorHAnsi" w:cstheme="minorHAnsi"/>
          <w:sz w:val="26"/>
          <w:szCs w:val="26"/>
        </w:rPr>
      </w:pPr>
      <w:r w:rsidRPr="007C3859">
        <w:rPr>
          <w:rFonts w:asciiTheme="minorHAnsi" w:eastAsia="Arial" w:hAnsiTheme="minorHAnsi" w:cstheme="minorHAnsi"/>
          <w:sz w:val="26"/>
          <w:szCs w:val="26"/>
        </w:rPr>
        <w:t>Agrees to treat neighborhood and neighbors with respect</w:t>
      </w:r>
    </w:p>
    <w:p w14:paraId="64A37D5E" w14:textId="77777777" w:rsidR="007F15A2" w:rsidRPr="007C3859" w:rsidRDefault="007F15A2" w:rsidP="007F15A2">
      <w:pPr>
        <w:widowControl w:val="0"/>
        <w:numPr>
          <w:ilvl w:val="0"/>
          <w:numId w:val="52"/>
        </w:numPr>
        <w:ind w:right="-20" w:hanging="420"/>
        <w:contextualSpacing/>
        <w:jc w:val="both"/>
        <w:rPr>
          <w:rFonts w:asciiTheme="minorHAnsi" w:hAnsiTheme="minorHAnsi" w:cstheme="minorHAnsi"/>
          <w:sz w:val="26"/>
          <w:szCs w:val="26"/>
        </w:rPr>
      </w:pPr>
      <w:r w:rsidRPr="007C3859">
        <w:rPr>
          <w:rFonts w:asciiTheme="minorHAnsi" w:eastAsia="Arial" w:hAnsiTheme="minorHAnsi" w:cstheme="minorHAnsi"/>
          <w:sz w:val="26"/>
          <w:szCs w:val="26"/>
        </w:rPr>
        <w:t>Agrees to be nonviolent</w:t>
      </w:r>
    </w:p>
    <w:p w14:paraId="6F0D6ECA" w14:textId="77777777" w:rsidR="007F15A2" w:rsidRPr="007C3859" w:rsidRDefault="007F15A2" w:rsidP="007F15A2">
      <w:pPr>
        <w:widowControl w:val="0"/>
        <w:numPr>
          <w:ilvl w:val="0"/>
          <w:numId w:val="52"/>
        </w:numPr>
        <w:ind w:right="-20" w:hanging="420"/>
        <w:contextualSpacing/>
        <w:jc w:val="both"/>
        <w:rPr>
          <w:rFonts w:asciiTheme="minorHAnsi" w:hAnsiTheme="minorHAnsi" w:cstheme="minorHAnsi"/>
          <w:sz w:val="26"/>
          <w:szCs w:val="26"/>
        </w:rPr>
      </w:pPr>
      <w:r w:rsidRPr="007C3859">
        <w:rPr>
          <w:rFonts w:asciiTheme="minorHAnsi" w:eastAsia="Arial" w:hAnsiTheme="minorHAnsi" w:cstheme="minorHAnsi"/>
          <w:sz w:val="26"/>
          <w:szCs w:val="26"/>
        </w:rPr>
        <w:t>Agrees not to use or sell drugs or illegal substances or consume alcohol on the premises</w:t>
      </w:r>
    </w:p>
    <w:p w14:paraId="71602DF2" w14:textId="77777777" w:rsidR="007F15A2" w:rsidRPr="007C3859" w:rsidRDefault="007F15A2" w:rsidP="007F15A2">
      <w:pPr>
        <w:widowControl w:val="0"/>
        <w:numPr>
          <w:ilvl w:val="0"/>
          <w:numId w:val="52"/>
        </w:numPr>
        <w:ind w:right="-20" w:hanging="420"/>
        <w:contextualSpacing/>
        <w:jc w:val="both"/>
        <w:rPr>
          <w:rFonts w:asciiTheme="minorHAnsi" w:hAnsiTheme="minorHAnsi" w:cstheme="minorHAnsi"/>
          <w:sz w:val="26"/>
          <w:szCs w:val="26"/>
        </w:rPr>
      </w:pPr>
      <w:r w:rsidRPr="007C3859">
        <w:rPr>
          <w:rFonts w:asciiTheme="minorHAnsi" w:eastAsia="Arial" w:hAnsiTheme="minorHAnsi" w:cstheme="minorHAnsi"/>
          <w:sz w:val="26"/>
          <w:szCs w:val="26"/>
        </w:rPr>
        <w:t xml:space="preserve">Agrees not to carry weapons on the premises </w:t>
      </w:r>
    </w:p>
    <w:p w14:paraId="11CF92C8" w14:textId="77777777" w:rsidR="007F15A2" w:rsidRPr="007C3859" w:rsidRDefault="007F15A2" w:rsidP="007F15A2">
      <w:pPr>
        <w:widowControl w:val="0"/>
        <w:numPr>
          <w:ilvl w:val="0"/>
          <w:numId w:val="52"/>
        </w:numPr>
        <w:ind w:right="-20" w:hanging="420"/>
        <w:contextualSpacing/>
        <w:jc w:val="both"/>
        <w:rPr>
          <w:rFonts w:asciiTheme="minorHAnsi" w:hAnsiTheme="minorHAnsi" w:cstheme="minorHAnsi"/>
          <w:sz w:val="26"/>
          <w:szCs w:val="26"/>
        </w:rPr>
      </w:pPr>
      <w:r w:rsidRPr="007C3859">
        <w:rPr>
          <w:rFonts w:asciiTheme="minorHAnsi" w:eastAsia="Arial" w:hAnsiTheme="minorHAnsi" w:cstheme="minorHAnsi"/>
          <w:sz w:val="26"/>
          <w:szCs w:val="26"/>
        </w:rPr>
        <w:t>Agrees to treat other clients, staff and the property with respect</w:t>
      </w:r>
    </w:p>
    <w:p w14:paraId="633EAB7E" w14:textId="77777777" w:rsidR="007F15A2" w:rsidRPr="007C3859" w:rsidRDefault="007F15A2" w:rsidP="007F15A2">
      <w:pPr>
        <w:widowControl w:val="0"/>
        <w:numPr>
          <w:ilvl w:val="0"/>
          <w:numId w:val="52"/>
        </w:numPr>
        <w:ind w:right="-20" w:hanging="420"/>
        <w:contextualSpacing/>
        <w:jc w:val="both"/>
        <w:rPr>
          <w:rFonts w:asciiTheme="minorHAnsi" w:hAnsiTheme="minorHAnsi" w:cstheme="minorHAnsi"/>
          <w:sz w:val="26"/>
          <w:szCs w:val="26"/>
        </w:rPr>
      </w:pPr>
      <w:r w:rsidRPr="007C3859">
        <w:rPr>
          <w:rFonts w:asciiTheme="minorHAnsi" w:eastAsia="Arial" w:hAnsiTheme="minorHAnsi" w:cstheme="minorHAnsi"/>
          <w:sz w:val="26"/>
          <w:szCs w:val="26"/>
        </w:rPr>
        <w:t>Agrees to obey fire and other safety regulations</w:t>
      </w:r>
    </w:p>
    <w:p w14:paraId="7645DA62" w14:textId="77777777" w:rsidR="007F15A2" w:rsidRPr="007C3859" w:rsidRDefault="007F15A2" w:rsidP="007F15A2">
      <w:pPr>
        <w:jc w:val="both"/>
        <w:rPr>
          <w:rFonts w:asciiTheme="minorHAnsi" w:hAnsiTheme="minorHAnsi" w:cstheme="minorHAnsi"/>
          <w:sz w:val="26"/>
          <w:szCs w:val="26"/>
        </w:rPr>
      </w:pPr>
    </w:p>
    <w:p w14:paraId="70D7EB18" w14:textId="77777777" w:rsidR="007F15A2" w:rsidRPr="007C3859" w:rsidRDefault="007F15A2" w:rsidP="007F15A2">
      <w:pPr>
        <w:jc w:val="both"/>
        <w:rPr>
          <w:rFonts w:asciiTheme="minorHAnsi" w:hAnsiTheme="minorHAnsi" w:cstheme="minorHAnsi"/>
          <w:sz w:val="26"/>
          <w:szCs w:val="26"/>
        </w:rPr>
      </w:pPr>
      <w:r w:rsidRPr="007C3859">
        <w:rPr>
          <w:rFonts w:asciiTheme="minorHAnsi" w:eastAsia="Arial" w:hAnsiTheme="minorHAnsi" w:cstheme="minorHAnsi"/>
          <w:i/>
          <w:sz w:val="26"/>
          <w:szCs w:val="26"/>
        </w:rPr>
        <w:t xml:space="preserve">Admission Criteria that is </w:t>
      </w:r>
      <w:r w:rsidRPr="007C3859">
        <w:rPr>
          <w:rFonts w:asciiTheme="minorHAnsi" w:eastAsia="Arial" w:hAnsiTheme="minorHAnsi" w:cstheme="minorHAnsi"/>
          <w:b/>
          <w:i/>
          <w:sz w:val="26"/>
          <w:szCs w:val="26"/>
          <w:u w:val="single"/>
        </w:rPr>
        <w:t>not</w:t>
      </w:r>
      <w:r w:rsidRPr="007C3859">
        <w:rPr>
          <w:rFonts w:asciiTheme="minorHAnsi" w:eastAsia="Arial" w:hAnsiTheme="minorHAnsi" w:cstheme="minorHAnsi"/>
          <w:i/>
          <w:sz w:val="26"/>
          <w:szCs w:val="26"/>
        </w:rPr>
        <w:t xml:space="preserve"> consistent with low-barrier shelter management</w:t>
      </w:r>
    </w:p>
    <w:p w14:paraId="2662DD8C" w14:textId="77777777" w:rsidR="007F15A2" w:rsidRPr="007C3859" w:rsidRDefault="007F15A2" w:rsidP="007F15A2">
      <w:pPr>
        <w:spacing w:before="8" w:line="100" w:lineRule="auto"/>
        <w:jc w:val="both"/>
        <w:rPr>
          <w:rFonts w:asciiTheme="minorHAnsi" w:hAnsiTheme="minorHAnsi" w:cstheme="minorHAnsi"/>
          <w:sz w:val="26"/>
          <w:szCs w:val="26"/>
        </w:rPr>
      </w:pPr>
    </w:p>
    <w:p w14:paraId="39DA1801" w14:textId="77777777" w:rsidR="007F15A2" w:rsidRPr="007C3859" w:rsidRDefault="007F15A2" w:rsidP="007F15A2">
      <w:pPr>
        <w:widowControl w:val="0"/>
        <w:numPr>
          <w:ilvl w:val="0"/>
          <w:numId w:val="52"/>
        </w:numPr>
        <w:ind w:right="-20" w:hanging="420"/>
        <w:contextualSpacing/>
        <w:jc w:val="both"/>
        <w:rPr>
          <w:rFonts w:asciiTheme="minorHAnsi" w:hAnsiTheme="minorHAnsi" w:cstheme="minorHAnsi"/>
          <w:sz w:val="26"/>
          <w:szCs w:val="26"/>
        </w:rPr>
      </w:pPr>
      <w:r w:rsidRPr="007C3859">
        <w:rPr>
          <w:rFonts w:asciiTheme="minorHAnsi" w:eastAsia="Arial" w:hAnsiTheme="minorHAnsi" w:cstheme="minorHAnsi"/>
          <w:sz w:val="26"/>
          <w:szCs w:val="26"/>
        </w:rPr>
        <w:t>Requirement of sobriety and/or commitment for clients to be drug free</w:t>
      </w:r>
    </w:p>
    <w:p w14:paraId="7ED7B786" w14:textId="77777777" w:rsidR="007F15A2" w:rsidRPr="007C3859" w:rsidRDefault="007F15A2" w:rsidP="007F15A2">
      <w:pPr>
        <w:widowControl w:val="0"/>
        <w:numPr>
          <w:ilvl w:val="0"/>
          <w:numId w:val="52"/>
        </w:numPr>
        <w:ind w:right="-20" w:hanging="420"/>
        <w:contextualSpacing/>
        <w:jc w:val="both"/>
        <w:rPr>
          <w:rFonts w:asciiTheme="minorHAnsi" w:hAnsiTheme="minorHAnsi" w:cstheme="minorHAnsi"/>
          <w:sz w:val="26"/>
          <w:szCs w:val="26"/>
        </w:rPr>
      </w:pPr>
      <w:r w:rsidRPr="007C3859">
        <w:rPr>
          <w:rFonts w:asciiTheme="minorHAnsi" w:eastAsia="Arial" w:hAnsiTheme="minorHAnsi" w:cstheme="minorHAnsi"/>
          <w:sz w:val="26"/>
          <w:szCs w:val="26"/>
        </w:rPr>
        <w:t>Requirement to take medication if the client has a mental illness</w:t>
      </w:r>
    </w:p>
    <w:p w14:paraId="34A895BA" w14:textId="77777777" w:rsidR="007F15A2" w:rsidRPr="007C3859" w:rsidRDefault="007F15A2" w:rsidP="007F15A2">
      <w:pPr>
        <w:widowControl w:val="0"/>
        <w:numPr>
          <w:ilvl w:val="0"/>
          <w:numId w:val="52"/>
        </w:numPr>
        <w:ind w:right="-20" w:hanging="420"/>
        <w:contextualSpacing/>
        <w:jc w:val="both"/>
        <w:rPr>
          <w:rFonts w:asciiTheme="minorHAnsi" w:hAnsiTheme="minorHAnsi" w:cstheme="minorHAnsi"/>
          <w:sz w:val="26"/>
          <w:szCs w:val="26"/>
        </w:rPr>
      </w:pPr>
      <w:r w:rsidRPr="007C3859">
        <w:rPr>
          <w:rFonts w:asciiTheme="minorHAnsi" w:eastAsia="Arial" w:hAnsiTheme="minorHAnsi" w:cstheme="minorHAnsi"/>
          <w:sz w:val="26"/>
          <w:szCs w:val="26"/>
        </w:rPr>
        <w:t>Participation in religious services or activities</w:t>
      </w:r>
    </w:p>
    <w:p w14:paraId="4284D8C3" w14:textId="77777777" w:rsidR="007F15A2" w:rsidRPr="007C3859" w:rsidRDefault="007F15A2" w:rsidP="007F15A2">
      <w:pPr>
        <w:widowControl w:val="0"/>
        <w:numPr>
          <w:ilvl w:val="0"/>
          <w:numId w:val="52"/>
        </w:numPr>
        <w:ind w:right="-20" w:hanging="420"/>
        <w:contextualSpacing/>
        <w:jc w:val="both"/>
        <w:rPr>
          <w:rFonts w:asciiTheme="minorHAnsi" w:hAnsiTheme="minorHAnsi" w:cstheme="minorHAnsi"/>
          <w:sz w:val="26"/>
          <w:szCs w:val="26"/>
        </w:rPr>
      </w:pPr>
      <w:r w:rsidRPr="007C3859">
        <w:rPr>
          <w:rFonts w:asciiTheme="minorHAnsi" w:eastAsia="Arial" w:hAnsiTheme="minorHAnsi" w:cstheme="minorHAnsi"/>
          <w:sz w:val="26"/>
          <w:szCs w:val="26"/>
        </w:rPr>
        <w:t>Participation in drug treatment services (including NA/AA)</w:t>
      </w:r>
    </w:p>
    <w:p w14:paraId="7D7C82A8" w14:textId="77777777" w:rsidR="007F15A2" w:rsidRPr="007C3859" w:rsidRDefault="007F15A2" w:rsidP="007F15A2">
      <w:pPr>
        <w:widowControl w:val="0"/>
        <w:numPr>
          <w:ilvl w:val="0"/>
          <w:numId w:val="52"/>
        </w:numPr>
        <w:ind w:right="-20" w:hanging="420"/>
        <w:contextualSpacing/>
        <w:jc w:val="both"/>
        <w:rPr>
          <w:rFonts w:asciiTheme="minorHAnsi" w:hAnsiTheme="minorHAnsi" w:cstheme="minorHAnsi"/>
          <w:sz w:val="26"/>
          <w:szCs w:val="26"/>
        </w:rPr>
      </w:pPr>
      <w:r w:rsidRPr="007C3859">
        <w:rPr>
          <w:rFonts w:asciiTheme="minorHAnsi" w:eastAsia="Arial" w:hAnsiTheme="minorHAnsi" w:cstheme="minorHAnsi"/>
          <w:sz w:val="26"/>
          <w:szCs w:val="26"/>
        </w:rPr>
        <w:t>Proof of citizenship</w:t>
      </w:r>
    </w:p>
    <w:p w14:paraId="2CAD74B9" w14:textId="77777777" w:rsidR="007F15A2" w:rsidRPr="007C3859" w:rsidRDefault="007F15A2" w:rsidP="007F15A2">
      <w:pPr>
        <w:widowControl w:val="0"/>
        <w:numPr>
          <w:ilvl w:val="0"/>
          <w:numId w:val="52"/>
        </w:numPr>
        <w:ind w:right="-20" w:hanging="420"/>
        <w:contextualSpacing/>
        <w:jc w:val="both"/>
        <w:rPr>
          <w:rFonts w:asciiTheme="minorHAnsi" w:hAnsiTheme="minorHAnsi" w:cstheme="minorHAnsi"/>
          <w:sz w:val="26"/>
          <w:szCs w:val="26"/>
        </w:rPr>
      </w:pPr>
      <w:r w:rsidRPr="007C3859">
        <w:rPr>
          <w:rFonts w:asciiTheme="minorHAnsi" w:eastAsia="Arial" w:hAnsiTheme="minorHAnsi" w:cstheme="minorHAnsi"/>
          <w:sz w:val="26"/>
          <w:szCs w:val="26"/>
        </w:rPr>
        <w:t>Confirmation of identification</w:t>
      </w:r>
    </w:p>
    <w:p w14:paraId="1563A345" w14:textId="77777777" w:rsidR="007F15A2" w:rsidRPr="007C3859" w:rsidRDefault="007F15A2" w:rsidP="007F15A2">
      <w:pPr>
        <w:widowControl w:val="0"/>
        <w:numPr>
          <w:ilvl w:val="0"/>
          <w:numId w:val="52"/>
        </w:numPr>
        <w:ind w:right="-20" w:hanging="420"/>
        <w:contextualSpacing/>
        <w:jc w:val="both"/>
        <w:rPr>
          <w:rFonts w:asciiTheme="minorHAnsi" w:hAnsiTheme="minorHAnsi" w:cstheme="minorHAnsi"/>
          <w:sz w:val="26"/>
          <w:szCs w:val="26"/>
        </w:rPr>
      </w:pPr>
      <w:r w:rsidRPr="007C3859">
        <w:rPr>
          <w:rFonts w:asciiTheme="minorHAnsi" w:eastAsia="Arial" w:hAnsiTheme="minorHAnsi" w:cstheme="minorHAnsi"/>
          <w:sz w:val="26"/>
          <w:szCs w:val="26"/>
        </w:rPr>
        <w:t>Payment or ability to pay for admission to the shelter (though saving plans for clients are encouraged)</w:t>
      </w:r>
    </w:p>
    <w:p w14:paraId="2A7B3B2D" w14:textId="77777777" w:rsidR="007F15A2" w:rsidRPr="007C3859" w:rsidRDefault="007F15A2" w:rsidP="007F15A2">
      <w:pPr>
        <w:widowControl w:val="0"/>
        <w:numPr>
          <w:ilvl w:val="0"/>
          <w:numId w:val="52"/>
        </w:numPr>
        <w:ind w:right="-20" w:hanging="420"/>
        <w:contextualSpacing/>
        <w:jc w:val="both"/>
        <w:rPr>
          <w:rFonts w:asciiTheme="minorHAnsi" w:hAnsiTheme="minorHAnsi" w:cstheme="minorHAnsi"/>
          <w:sz w:val="26"/>
          <w:szCs w:val="26"/>
        </w:rPr>
      </w:pPr>
      <w:r w:rsidRPr="007C3859">
        <w:rPr>
          <w:rFonts w:asciiTheme="minorHAnsi" w:eastAsia="Arial" w:hAnsiTheme="minorHAnsi" w:cstheme="minorHAnsi"/>
          <w:sz w:val="26"/>
          <w:szCs w:val="26"/>
        </w:rPr>
        <w:t>Requirement to enter or leave the facility at a designated time</w:t>
      </w:r>
    </w:p>
    <w:p w14:paraId="5499EE29" w14:textId="77777777" w:rsidR="007F15A2" w:rsidRPr="007C3859" w:rsidRDefault="007F15A2" w:rsidP="007F15A2">
      <w:pPr>
        <w:jc w:val="both"/>
        <w:rPr>
          <w:rFonts w:asciiTheme="minorHAnsi" w:hAnsiTheme="minorHAnsi" w:cstheme="minorHAnsi"/>
          <w:sz w:val="26"/>
          <w:szCs w:val="26"/>
        </w:rPr>
      </w:pPr>
    </w:p>
    <w:p w14:paraId="3052794E" w14:textId="77777777" w:rsidR="007F15A2" w:rsidRPr="007C3859" w:rsidRDefault="007F15A2" w:rsidP="007F15A2">
      <w:pPr>
        <w:jc w:val="both"/>
        <w:rPr>
          <w:rFonts w:asciiTheme="minorHAnsi" w:hAnsiTheme="minorHAnsi" w:cstheme="minorHAnsi"/>
          <w:sz w:val="26"/>
          <w:szCs w:val="26"/>
        </w:rPr>
      </w:pPr>
      <w:r w:rsidRPr="007C3859">
        <w:rPr>
          <w:rFonts w:asciiTheme="minorHAnsi" w:eastAsia="Arial" w:hAnsiTheme="minorHAnsi" w:cstheme="minorHAnsi"/>
          <w:sz w:val="26"/>
          <w:szCs w:val="26"/>
        </w:rPr>
        <w:t xml:space="preserve">As the Shelter Operator, expectations for provision of shelter services and coordination include: </w:t>
      </w:r>
    </w:p>
    <w:p w14:paraId="67047A14" w14:textId="77777777" w:rsidR="007F15A2" w:rsidRPr="007C3859" w:rsidRDefault="007F15A2" w:rsidP="007F15A2">
      <w:pPr>
        <w:spacing w:after="27"/>
        <w:jc w:val="both"/>
        <w:rPr>
          <w:rFonts w:asciiTheme="minorHAnsi" w:hAnsiTheme="minorHAnsi" w:cstheme="minorHAnsi"/>
          <w:sz w:val="26"/>
          <w:szCs w:val="26"/>
        </w:rPr>
      </w:pPr>
    </w:p>
    <w:p w14:paraId="31CC3BD1" w14:textId="77777777" w:rsidR="007F15A2" w:rsidRPr="007C3859" w:rsidRDefault="007F15A2" w:rsidP="007F15A2">
      <w:pPr>
        <w:widowControl w:val="0"/>
        <w:numPr>
          <w:ilvl w:val="0"/>
          <w:numId w:val="53"/>
        </w:numPr>
        <w:spacing w:after="27"/>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 xml:space="preserve">Operation of a 24 hour/7 day per week low barrier ~200-bed facility with a low threshold for entry for adults 18 or over (men and women) </w:t>
      </w:r>
    </w:p>
    <w:p w14:paraId="031F7FA5" w14:textId="77777777" w:rsidR="007F15A2" w:rsidRPr="007C3859" w:rsidRDefault="007F15A2" w:rsidP="007F15A2">
      <w:pPr>
        <w:widowControl w:val="0"/>
        <w:numPr>
          <w:ilvl w:val="0"/>
          <w:numId w:val="53"/>
        </w:numPr>
        <w:spacing w:after="27"/>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 xml:space="preserve">Close coordination and collaboration with manager and service providers located at the </w:t>
      </w:r>
      <w:r w:rsidRPr="007C3859">
        <w:rPr>
          <w:rFonts w:asciiTheme="minorHAnsi" w:eastAsia="Arial" w:hAnsiTheme="minorHAnsi" w:cstheme="minorHAnsi"/>
          <w:sz w:val="26"/>
          <w:szCs w:val="26"/>
        </w:rPr>
        <w:lastRenderedPageBreak/>
        <w:t xml:space="preserve">CRRC. </w:t>
      </w:r>
    </w:p>
    <w:p w14:paraId="6A7091B0" w14:textId="77777777" w:rsidR="007F15A2" w:rsidRPr="007C3859" w:rsidRDefault="007F15A2" w:rsidP="007F15A2">
      <w:pPr>
        <w:widowControl w:val="0"/>
        <w:numPr>
          <w:ilvl w:val="0"/>
          <w:numId w:val="53"/>
        </w:numPr>
        <w:spacing w:after="27"/>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Maintaining a flexible, but structured entry process whereby those who are chronically homeless (HUD definition) and/or are unsheltered homeless are accommodated. As a part of this structured entry process and in order to maintain high occupancy rates available beds will be provided on a first come, first serve basis, but as a part of the structured entry process, close coordination and collaboration is required between the operator, UNITY of Greater New Orleans, the service providers of the Continuum of Care, and NOPD’s Homeless Assistance Unit.</w:t>
      </w:r>
    </w:p>
    <w:p w14:paraId="7B920858" w14:textId="77777777" w:rsidR="007F15A2" w:rsidRPr="007C3859" w:rsidRDefault="007F15A2" w:rsidP="007F15A2">
      <w:pPr>
        <w:widowControl w:val="0"/>
        <w:numPr>
          <w:ilvl w:val="0"/>
          <w:numId w:val="53"/>
        </w:numPr>
        <w:spacing w:after="27"/>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Working with partners to assist participants in obtaining permanent housing, especially Permanent Supportive Housing (PSH) for the chronically homeless</w:t>
      </w:r>
    </w:p>
    <w:p w14:paraId="2C570F08" w14:textId="77777777" w:rsidR="007F15A2" w:rsidRPr="007C3859" w:rsidRDefault="007F15A2" w:rsidP="007F15A2">
      <w:pPr>
        <w:widowControl w:val="0"/>
        <w:numPr>
          <w:ilvl w:val="0"/>
          <w:numId w:val="53"/>
        </w:numPr>
        <w:spacing w:after="27"/>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Participating in the Continuum of Care Coordinated Entry System to receive referrals for vulnerable clients</w:t>
      </w:r>
    </w:p>
    <w:p w14:paraId="22E87183" w14:textId="77777777" w:rsidR="007F15A2" w:rsidRPr="007C3859" w:rsidRDefault="007F15A2" w:rsidP="007F15A2">
      <w:pPr>
        <w:widowControl w:val="0"/>
        <w:numPr>
          <w:ilvl w:val="0"/>
          <w:numId w:val="53"/>
        </w:numPr>
        <w:spacing w:after="27"/>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Assisting participants in obtaining permanent housing, food stamps, Medicaid, and, if eligible, Social Security and Social Security Disability</w:t>
      </w:r>
    </w:p>
    <w:p w14:paraId="4A576CA1" w14:textId="77777777" w:rsidR="007F15A2" w:rsidRPr="007C3859" w:rsidRDefault="007F15A2" w:rsidP="007F15A2">
      <w:pPr>
        <w:widowControl w:val="0"/>
        <w:numPr>
          <w:ilvl w:val="0"/>
          <w:numId w:val="53"/>
        </w:numPr>
        <w:spacing w:after="27"/>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Linking participants to community and mainstream resources</w:t>
      </w:r>
    </w:p>
    <w:p w14:paraId="16EF459E" w14:textId="77777777" w:rsidR="007F15A2" w:rsidRPr="007C3859" w:rsidRDefault="007F15A2" w:rsidP="007F15A2">
      <w:pPr>
        <w:widowControl w:val="0"/>
        <w:numPr>
          <w:ilvl w:val="0"/>
          <w:numId w:val="53"/>
        </w:numPr>
        <w:spacing w:after="27"/>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Participating in TB disease controls and provide related documents as required</w:t>
      </w:r>
    </w:p>
    <w:p w14:paraId="744E6BCD" w14:textId="77777777" w:rsidR="007F15A2" w:rsidRPr="007C3859" w:rsidRDefault="007F15A2" w:rsidP="007F15A2">
      <w:pPr>
        <w:widowControl w:val="0"/>
        <w:numPr>
          <w:ilvl w:val="0"/>
          <w:numId w:val="53"/>
        </w:numPr>
        <w:spacing w:after="27"/>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Management of 24/7 onsite security for the shelter and security for the day shelter on the 1</w:t>
      </w:r>
      <w:r w:rsidRPr="007C3859">
        <w:rPr>
          <w:rFonts w:asciiTheme="minorHAnsi" w:eastAsia="Arial" w:hAnsiTheme="minorHAnsi" w:cstheme="minorHAnsi"/>
          <w:sz w:val="26"/>
          <w:szCs w:val="26"/>
          <w:vertAlign w:val="superscript"/>
        </w:rPr>
        <w:t>st</w:t>
      </w:r>
      <w:r w:rsidRPr="007C3859">
        <w:rPr>
          <w:rFonts w:asciiTheme="minorHAnsi" w:eastAsia="Arial" w:hAnsiTheme="minorHAnsi" w:cstheme="minorHAnsi"/>
          <w:sz w:val="26"/>
          <w:szCs w:val="26"/>
        </w:rPr>
        <w:t xml:space="preserve"> floor. Operator will manage the security contract for both the shelter and the Community Resource and Referral Center (CRRC) which is the day shelter on the first floor of the same building. </w:t>
      </w:r>
    </w:p>
    <w:p w14:paraId="7F8A9A85" w14:textId="77777777" w:rsidR="007F15A2" w:rsidRPr="007C3859" w:rsidRDefault="007F15A2" w:rsidP="007F15A2">
      <w:pPr>
        <w:widowControl w:val="0"/>
        <w:numPr>
          <w:ilvl w:val="0"/>
          <w:numId w:val="53"/>
        </w:numPr>
        <w:spacing w:after="27"/>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 xml:space="preserve">Management of housekeeping contract for both the low barrier shelter </w:t>
      </w:r>
      <w:r w:rsidRPr="007C3859">
        <w:rPr>
          <w:rFonts w:asciiTheme="minorHAnsi" w:eastAsia="Arial" w:hAnsiTheme="minorHAnsi" w:cstheme="minorHAnsi"/>
          <w:b/>
          <w:sz w:val="26"/>
          <w:szCs w:val="26"/>
          <w:u w:val="single"/>
        </w:rPr>
        <w:t>and</w:t>
      </w:r>
      <w:r w:rsidRPr="007C3859">
        <w:rPr>
          <w:rFonts w:asciiTheme="minorHAnsi" w:eastAsia="Arial" w:hAnsiTheme="minorHAnsi" w:cstheme="minorHAnsi"/>
          <w:sz w:val="26"/>
          <w:szCs w:val="26"/>
        </w:rPr>
        <w:t xml:space="preserve"> the CRRC.  </w:t>
      </w:r>
    </w:p>
    <w:p w14:paraId="0356D4AF" w14:textId="77777777" w:rsidR="007F15A2" w:rsidRPr="007C3859" w:rsidRDefault="007F15A2" w:rsidP="007F15A2">
      <w:pPr>
        <w:widowControl w:val="0"/>
        <w:numPr>
          <w:ilvl w:val="0"/>
          <w:numId w:val="53"/>
        </w:numPr>
        <w:spacing w:after="27"/>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Ensuring accessibility in compliance with the American with Disabilities Act (ADA)</w:t>
      </w:r>
    </w:p>
    <w:p w14:paraId="3529F47F" w14:textId="77777777" w:rsidR="007F15A2" w:rsidRPr="007C3859" w:rsidRDefault="007F15A2" w:rsidP="007F15A2">
      <w:pPr>
        <w:widowControl w:val="0"/>
        <w:numPr>
          <w:ilvl w:val="0"/>
          <w:numId w:val="53"/>
        </w:numPr>
        <w:spacing w:after="27"/>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 xml:space="preserve">Identifying strategy for managing clients with pets </w:t>
      </w:r>
    </w:p>
    <w:p w14:paraId="25958B73" w14:textId="77777777" w:rsidR="007F15A2" w:rsidRPr="007C3859" w:rsidRDefault="007F15A2" w:rsidP="007F15A2">
      <w:pPr>
        <w:widowControl w:val="0"/>
        <w:numPr>
          <w:ilvl w:val="0"/>
          <w:numId w:val="53"/>
        </w:numPr>
        <w:spacing w:after="27"/>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Implementing a client engagement model that focuses on evidence-based practices including Assertive Engagement, Peer Supports and motivational interviewing to engage clients in services as they and staff are seeking housing</w:t>
      </w:r>
    </w:p>
    <w:p w14:paraId="7513700C" w14:textId="77777777" w:rsidR="007F15A2" w:rsidRPr="007C3859" w:rsidRDefault="007F15A2" w:rsidP="007F15A2">
      <w:pPr>
        <w:widowControl w:val="0"/>
        <w:numPr>
          <w:ilvl w:val="0"/>
          <w:numId w:val="53"/>
        </w:numPr>
        <w:spacing w:after="27"/>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 xml:space="preserve">Following additional policy guidelines and procedures to be set forth related to monitoring requirements, fiscal invoicing, grievance policies, and budget modification processes. </w:t>
      </w:r>
    </w:p>
    <w:p w14:paraId="05BE822F" w14:textId="77777777" w:rsidR="007F15A2" w:rsidRPr="007C3859" w:rsidRDefault="007F15A2" w:rsidP="007F15A2">
      <w:pPr>
        <w:widowControl w:val="0"/>
        <w:numPr>
          <w:ilvl w:val="0"/>
          <w:numId w:val="53"/>
        </w:numPr>
        <w:spacing w:after="27"/>
        <w:ind w:hanging="360"/>
        <w:jc w:val="both"/>
        <w:rPr>
          <w:rFonts w:asciiTheme="minorHAnsi" w:eastAsia="Arial" w:hAnsiTheme="minorHAnsi" w:cstheme="minorHAnsi"/>
          <w:i/>
          <w:iCs/>
          <w:sz w:val="26"/>
          <w:szCs w:val="26"/>
        </w:rPr>
      </w:pPr>
      <w:r w:rsidRPr="007C3859">
        <w:rPr>
          <w:rFonts w:asciiTheme="minorHAnsi" w:eastAsia="Arial" w:hAnsiTheme="minorHAnsi" w:cstheme="minorHAnsi"/>
          <w:i/>
          <w:iCs/>
          <w:sz w:val="26"/>
          <w:szCs w:val="26"/>
        </w:rPr>
        <w:t xml:space="preserve">Work with partners to assist participants to get vaccinated for the COVID virus.   </w:t>
      </w:r>
    </w:p>
    <w:p w14:paraId="7895086E" w14:textId="77777777" w:rsidR="007F15A2" w:rsidRPr="007C3859" w:rsidRDefault="007F15A2" w:rsidP="007F15A2">
      <w:pPr>
        <w:spacing w:after="27"/>
        <w:jc w:val="both"/>
        <w:rPr>
          <w:rFonts w:asciiTheme="minorHAnsi" w:hAnsiTheme="minorHAnsi" w:cstheme="minorHAnsi"/>
          <w:sz w:val="26"/>
          <w:szCs w:val="26"/>
        </w:rPr>
      </w:pPr>
    </w:p>
    <w:p w14:paraId="08716F7B" w14:textId="77777777" w:rsidR="007F15A2" w:rsidRPr="007C3859" w:rsidRDefault="007F15A2" w:rsidP="007F15A2">
      <w:pPr>
        <w:spacing w:after="27"/>
        <w:jc w:val="both"/>
        <w:rPr>
          <w:rFonts w:asciiTheme="minorHAnsi" w:hAnsiTheme="minorHAnsi" w:cstheme="minorHAnsi"/>
          <w:sz w:val="26"/>
          <w:szCs w:val="26"/>
        </w:rPr>
      </w:pPr>
      <w:r w:rsidRPr="007C3859">
        <w:rPr>
          <w:rFonts w:asciiTheme="minorHAnsi" w:eastAsia="Arial" w:hAnsiTheme="minorHAnsi" w:cstheme="minorHAnsi"/>
          <w:sz w:val="26"/>
          <w:szCs w:val="26"/>
        </w:rPr>
        <w:t>As the Shelter Operator, Administrative Services and expectations include:</w:t>
      </w:r>
    </w:p>
    <w:p w14:paraId="02CE7D8E" w14:textId="77777777" w:rsidR="007F15A2" w:rsidRPr="007C3859" w:rsidRDefault="007F15A2" w:rsidP="007F15A2">
      <w:pPr>
        <w:spacing w:after="27"/>
        <w:jc w:val="both"/>
        <w:rPr>
          <w:rFonts w:asciiTheme="minorHAnsi" w:hAnsiTheme="minorHAnsi" w:cstheme="minorHAnsi"/>
          <w:sz w:val="26"/>
          <w:szCs w:val="26"/>
        </w:rPr>
      </w:pPr>
    </w:p>
    <w:p w14:paraId="46B36915" w14:textId="77777777" w:rsidR="007F15A2" w:rsidRPr="007C3859" w:rsidRDefault="007F15A2" w:rsidP="007F15A2">
      <w:pPr>
        <w:widowControl w:val="0"/>
        <w:numPr>
          <w:ilvl w:val="0"/>
          <w:numId w:val="50"/>
        </w:numPr>
        <w:spacing w:after="27"/>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 xml:space="preserve">Entering all data into Homeless Management Information System (HMIS) for all clients; submit City-required quarterly and annual reports </w:t>
      </w:r>
    </w:p>
    <w:p w14:paraId="6BD322D2" w14:textId="77777777" w:rsidR="007F15A2" w:rsidRPr="007C3859" w:rsidRDefault="007F15A2" w:rsidP="007F15A2">
      <w:pPr>
        <w:widowControl w:val="0"/>
        <w:numPr>
          <w:ilvl w:val="0"/>
          <w:numId w:val="50"/>
        </w:numPr>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As required, sharing data concerning outcomes of clients with the City of New Orleans and participate in performance and accountability meetings with the City regarding shelter operations, including intake, assessment, case management, referral, counseling, and access to other services</w:t>
      </w:r>
    </w:p>
    <w:p w14:paraId="1DEBBB1E" w14:textId="77777777" w:rsidR="007F15A2" w:rsidRPr="007C3859" w:rsidRDefault="007F15A2" w:rsidP="007F15A2">
      <w:pPr>
        <w:widowControl w:val="0"/>
        <w:numPr>
          <w:ilvl w:val="0"/>
          <w:numId w:val="50"/>
        </w:numPr>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 xml:space="preserve">Executing Memorandums of Understanding (or similar formal relationships) for all partner organizations working in the low barrier shelter. These MOUs should articulate the terms of the relationship, the time period for the commitment, the kind of services </w:t>
      </w:r>
      <w:r w:rsidRPr="007C3859">
        <w:rPr>
          <w:rFonts w:asciiTheme="minorHAnsi" w:eastAsia="Arial" w:hAnsiTheme="minorHAnsi" w:cstheme="minorHAnsi"/>
          <w:sz w:val="26"/>
          <w:szCs w:val="26"/>
        </w:rPr>
        <w:lastRenderedPageBreak/>
        <w:t>or products offered</w:t>
      </w:r>
    </w:p>
    <w:p w14:paraId="777625DE" w14:textId="77777777" w:rsidR="007F15A2" w:rsidRPr="007C3859" w:rsidRDefault="007F15A2" w:rsidP="007F15A2">
      <w:pPr>
        <w:widowControl w:val="0"/>
        <w:numPr>
          <w:ilvl w:val="0"/>
          <w:numId w:val="50"/>
        </w:numPr>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Complying with Performance Measurement standards outlined in this proposal and all aspects of local, state and federal law</w:t>
      </w:r>
    </w:p>
    <w:p w14:paraId="0A97A9CA" w14:textId="77777777" w:rsidR="007F15A2" w:rsidRPr="007C3859" w:rsidRDefault="007F15A2" w:rsidP="007F15A2">
      <w:pPr>
        <w:widowControl w:val="0"/>
        <w:numPr>
          <w:ilvl w:val="0"/>
          <w:numId w:val="50"/>
        </w:numPr>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 xml:space="preserve">Cooperating with City of New Orleans regarding all monitoring and other performance requirements </w:t>
      </w:r>
    </w:p>
    <w:p w14:paraId="775972D6" w14:textId="77777777" w:rsidR="007F15A2" w:rsidRPr="007C3859" w:rsidRDefault="007F15A2" w:rsidP="007F15A2">
      <w:pPr>
        <w:widowControl w:val="0"/>
        <w:numPr>
          <w:ilvl w:val="0"/>
          <w:numId w:val="50"/>
        </w:numPr>
        <w:spacing w:after="27"/>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Maintaining open and regular communication with local stakeholders</w:t>
      </w:r>
    </w:p>
    <w:p w14:paraId="3D976E62" w14:textId="05B2A984" w:rsidR="007F15A2" w:rsidRPr="007C3859" w:rsidRDefault="007F15A2" w:rsidP="007F15A2">
      <w:pPr>
        <w:jc w:val="both"/>
        <w:rPr>
          <w:rFonts w:asciiTheme="minorHAnsi" w:eastAsia="Arial" w:hAnsiTheme="minorHAnsi" w:cstheme="minorHAnsi"/>
          <w:b/>
          <w:sz w:val="26"/>
          <w:szCs w:val="26"/>
        </w:rPr>
      </w:pPr>
    </w:p>
    <w:p w14:paraId="321DE527" w14:textId="3FECC57C" w:rsidR="00B51F50" w:rsidRPr="007C3859" w:rsidRDefault="00B51F50" w:rsidP="007F15A2">
      <w:pPr>
        <w:jc w:val="both"/>
        <w:rPr>
          <w:rFonts w:asciiTheme="minorHAnsi" w:eastAsia="Arial" w:hAnsiTheme="minorHAnsi" w:cstheme="minorHAnsi"/>
          <w:b/>
          <w:sz w:val="26"/>
          <w:szCs w:val="26"/>
        </w:rPr>
      </w:pPr>
    </w:p>
    <w:p w14:paraId="7961085A" w14:textId="1A8A4A87" w:rsidR="00B51F50" w:rsidRPr="007C3859" w:rsidRDefault="00B51F50" w:rsidP="007F15A2">
      <w:pPr>
        <w:jc w:val="both"/>
        <w:rPr>
          <w:rFonts w:asciiTheme="minorHAnsi" w:eastAsia="Arial" w:hAnsiTheme="minorHAnsi" w:cstheme="minorHAnsi"/>
          <w:b/>
          <w:sz w:val="26"/>
          <w:szCs w:val="26"/>
        </w:rPr>
      </w:pPr>
    </w:p>
    <w:p w14:paraId="4659CAD3" w14:textId="5EEF266B" w:rsidR="00B51F50" w:rsidRPr="007C3859" w:rsidRDefault="00B51F50" w:rsidP="007F15A2">
      <w:pPr>
        <w:jc w:val="both"/>
        <w:rPr>
          <w:rFonts w:asciiTheme="minorHAnsi" w:eastAsia="Arial" w:hAnsiTheme="minorHAnsi" w:cstheme="minorHAnsi"/>
          <w:b/>
          <w:sz w:val="26"/>
          <w:szCs w:val="26"/>
        </w:rPr>
      </w:pPr>
    </w:p>
    <w:p w14:paraId="1C923124" w14:textId="07951319" w:rsidR="00B51651" w:rsidRPr="007C3859" w:rsidRDefault="00B51651" w:rsidP="00B51651">
      <w:pPr>
        <w:tabs>
          <w:tab w:val="num" w:pos="720"/>
        </w:tabs>
        <w:ind w:left="720" w:hanging="720"/>
        <w:jc w:val="center"/>
        <w:rPr>
          <w:rFonts w:asciiTheme="minorHAnsi" w:eastAsia="Calibri" w:hAnsiTheme="minorHAnsi" w:cstheme="minorHAnsi"/>
          <w:color w:val="000000" w:themeColor="text1"/>
          <w:sz w:val="28"/>
          <w:szCs w:val="28"/>
        </w:rPr>
      </w:pPr>
      <w:r w:rsidRPr="007C3859">
        <w:rPr>
          <w:rFonts w:asciiTheme="minorHAnsi" w:eastAsia="Calibri" w:hAnsiTheme="minorHAnsi" w:cstheme="minorHAnsi"/>
          <w:color w:val="000000" w:themeColor="text1"/>
          <w:sz w:val="28"/>
          <w:szCs w:val="28"/>
        </w:rPr>
        <w:t>Application Requiremen</w:t>
      </w:r>
      <w:r w:rsidR="003D7CAD" w:rsidRPr="007C3859">
        <w:rPr>
          <w:rFonts w:asciiTheme="minorHAnsi" w:eastAsia="Calibri" w:hAnsiTheme="minorHAnsi" w:cstheme="minorHAnsi"/>
          <w:color w:val="000000" w:themeColor="text1"/>
          <w:sz w:val="28"/>
          <w:szCs w:val="28"/>
        </w:rPr>
        <w:t>ts</w:t>
      </w:r>
    </w:p>
    <w:p w14:paraId="2F73EDB9" w14:textId="77777777" w:rsidR="00B51651" w:rsidRPr="007C3859" w:rsidRDefault="00B51651" w:rsidP="00B51651">
      <w:pPr>
        <w:tabs>
          <w:tab w:val="num" w:pos="720"/>
        </w:tabs>
        <w:ind w:left="720" w:hanging="720"/>
        <w:jc w:val="center"/>
        <w:rPr>
          <w:rFonts w:asciiTheme="minorHAnsi" w:hAnsiTheme="minorHAnsi" w:cstheme="minorHAnsi"/>
        </w:rPr>
      </w:pPr>
    </w:p>
    <w:p w14:paraId="0DF7C4DB" w14:textId="7547CF23" w:rsidR="00B51651" w:rsidRPr="007C3859" w:rsidRDefault="00B51651" w:rsidP="007F15A2">
      <w:pPr>
        <w:jc w:val="both"/>
        <w:rPr>
          <w:rFonts w:asciiTheme="minorHAnsi" w:hAnsiTheme="minorHAnsi" w:cstheme="minorHAnsi"/>
          <w:sz w:val="26"/>
          <w:szCs w:val="26"/>
        </w:rPr>
      </w:pPr>
    </w:p>
    <w:p w14:paraId="3750F26F" w14:textId="77777777" w:rsidR="007F15A2" w:rsidRPr="007C3859" w:rsidRDefault="007F15A2" w:rsidP="007F15A2">
      <w:pPr>
        <w:jc w:val="both"/>
        <w:rPr>
          <w:rFonts w:asciiTheme="minorHAnsi" w:hAnsiTheme="minorHAnsi" w:cstheme="minorHAnsi"/>
          <w:sz w:val="26"/>
          <w:szCs w:val="26"/>
        </w:rPr>
      </w:pPr>
      <w:r w:rsidRPr="007C3859">
        <w:rPr>
          <w:rFonts w:asciiTheme="minorHAnsi" w:eastAsia="Arial" w:hAnsiTheme="minorHAnsi" w:cstheme="minorHAnsi"/>
          <w:b/>
          <w:sz w:val="26"/>
          <w:szCs w:val="26"/>
        </w:rPr>
        <w:t xml:space="preserve">NARRATIVE: </w:t>
      </w:r>
      <w:r w:rsidRPr="007C3859">
        <w:rPr>
          <w:rFonts w:asciiTheme="minorHAnsi" w:eastAsia="Arial" w:hAnsiTheme="minorHAnsi" w:cstheme="minorHAnsi"/>
          <w:sz w:val="26"/>
          <w:szCs w:val="26"/>
        </w:rPr>
        <w:t>Include the following information in your proposal which should not exceed 10 pages, not to include cost budget and budget narrative.</w:t>
      </w:r>
      <w:r w:rsidRPr="007C3859">
        <w:rPr>
          <w:rFonts w:asciiTheme="minorHAnsi" w:eastAsia="Arial" w:hAnsiTheme="minorHAnsi" w:cstheme="minorHAnsi"/>
          <w:b/>
          <w:sz w:val="26"/>
          <w:szCs w:val="26"/>
        </w:rPr>
        <w:t xml:space="preserve"> </w:t>
      </w:r>
    </w:p>
    <w:p w14:paraId="37716198" w14:textId="77777777" w:rsidR="007F15A2" w:rsidRPr="007C3859" w:rsidRDefault="007F15A2" w:rsidP="007F15A2">
      <w:pPr>
        <w:jc w:val="both"/>
        <w:rPr>
          <w:rFonts w:asciiTheme="minorHAnsi" w:hAnsiTheme="minorHAnsi" w:cstheme="minorHAnsi"/>
          <w:sz w:val="26"/>
          <w:szCs w:val="26"/>
        </w:rPr>
      </w:pPr>
    </w:p>
    <w:p w14:paraId="13B9D2D2" w14:textId="77777777" w:rsidR="007F15A2" w:rsidRPr="007C3859" w:rsidRDefault="007F15A2" w:rsidP="007F15A2">
      <w:pPr>
        <w:widowControl w:val="0"/>
        <w:numPr>
          <w:ilvl w:val="0"/>
          <w:numId w:val="49"/>
        </w:numPr>
        <w:spacing w:after="23"/>
        <w:ind w:hanging="360"/>
        <w:jc w:val="both"/>
        <w:rPr>
          <w:rFonts w:asciiTheme="minorHAnsi" w:eastAsia="Arial" w:hAnsiTheme="minorHAnsi" w:cstheme="minorHAnsi"/>
          <w:b/>
          <w:sz w:val="26"/>
          <w:szCs w:val="26"/>
        </w:rPr>
      </w:pPr>
      <w:r w:rsidRPr="007C3859">
        <w:rPr>
          <w:rFonts w:asciiTheme="minorHAnsi" w:eastAsia="Arial" w:hAnsiTheme="minorHAnsi" w:cstheme="minorHAnsi"/>
          <w:b/>
          <w:sz w:val="26"/>
          <w:szCs w:val="26"/>
        </w:rPr>
        <w:t xml:space="preserve">Organizational Experience (15 points) </w:t>
      </w:r>
    </w:p>
    <w:p w14:paraId="5AD98A85" w14:textId="77777777" w:rsidR="007F15A2" w:rsidRPr="007C3859" w:rsidRDefault="007F15A2" w:rsidP="007F15A2">
      <w:pPr>
        <w:widowControl w:val="0"/>
        <w:numPr>
          <w:ilvl w:val="1"/>
          <w:numId w:val="49"/>
        </w:numPr>
        <w:spacing w:after="23"/>
        <w:ind w:hanging="360"/>
        <w:jc w:val="both"/>
        <w:rPr>
          <w:rFonts w:asciiTheme="minorHAnsi" w:eastAsia="Arial" w:hAnsiTheme="minorHAnsi" w:cstheme="minorHAnsi"/>
          <w:b/>
          <w:sz w:val="26"/>
          <w:szCs w:val="26"/>
        </w:rPr>
      </w:pPr>
      <w:r w:rsidRPr="007C3859">
        <w:rPr>
          <w:rFonts w:asciiTheme="minorHAnsi" w:eastAsia="Arial" w:hAnsiTheme="minorHAnsi" w:cstheme="minorHAnsi"/>
          <w:sz w:val="26"/>
          <w:szCs w:val="26"/>
        </w:rPr>
        <w:t xml:space="preserve">Provide organization’s experience and past performance in providing low-barrier shelter and services for the specific population to be served (Chronically and other literally homeless individuals).  </w:t>
      </w:r>
    </w:p>
    <w:p w14:paraId="66A3EE0D" w14:textId="77777777" w:rsidR="007F15A2" w:rsidRPr="007C3859" w:rsidRDefault="007F15A2" w:rsidP="007F15A2">
      <w:pPr>
        <w:widowControl w:val="0"/>
        <w:numPr>
          <w:ilvl w:val="1"/>
          <w:numId w:val="49"/>
        </w:numPr>
        <w:spacing w:after="23"/>
        <w:ind w:hanging="360"/>
        <w:jc w:val="both"/>
        <w:rPr>
          <w:rFonts w:asciiTheme="minorHAnsi" w:eastAsia="Arial" w:hAnsiTheme="minorHAnsi" w:cstheme="minorHAnsi"/>
          <w:b/>
          <w:sz w:val="26"/>
          <w:szCs w:val="26"/>
        </w:rPr>
      </w:pPr>
      <w:r w:rsidRPr="007C3859">
        <w:rPr>
          <w:rFonts w:asciiTheme="minorHAnsi" w:eastAsia="Arial" w:hAnsiTheme="minorHAnsi" w:cstheme="minorHAnsi"/>
          <w:sz w:val="26"/>
          <w:szCs w:val="26"/>
        </w:rPr>
        <w:t xml:space="preserve">Provide information on the organization’s ability to support the operation of a 24/7 facility-based shelter through a descriptive narrative of your operational model </w:t>
      </w:r>
    </w:p>
    <w:p w14:paraId="39F04B7B" w14:textId="77777777" w:rsidR="007F15A2" w:rsidRPr="007C3859" w:rsidRDefault="007F15A2" w:rsidP="007F15A2">
      <w:pPr>
        <w:widowControl w:val="0"/>
        <w:numPr>
          <w:ilvl w:val="1"/>
          <w:numId w:val="49"/>
        </w:numPr>
        <w:spacing w:after="23"/>
        <w:ind w:hanging="360"/>
        <w:jc w:val="both"/>
        <w:rPr>
          <w:rFonts w:asciiTheme="minorHAnsi" w:eastAsia="Arial" w:hAnsiTheme="minorHAnsi" w:cstheme="minorHAnsi"/>
          <w:b/>
          <w:sz w:val="26"/>
          <w:szCs w:val="26"/>
        </w:rPr>
      </w:pPr>
      <w:r w:rsidRPr="007C3859">
        <w:rPr>
          <w:rFonts w:asciiTheme="minorHAnsi" w:eastAsia="Arial" w:hAnsiTheme="minorHAnsi" w:cstheme="minorHAnsi"/>
          <w:sz w:val="26"/>
          <w:szCs w:val="26"/>
        </w:rPr>
        <w:t>Describe why your organization is interested in and committed to operating a low-barrier shelter</w:t>
      </w:r>
    </w:p>
    <w:p w14:paraId="528C7098" w14:textId="77777777" w:rsidR="007F15A2" w:rsidRPr="007C3859" w:rsidRDefault="007F15A2" w:rsidP="007F15A2">
      <w:pPr>
        <w:spacing w:after="23"/>
        <w:ind w:left="720"/>
        <w:jc w:val="both"/>
        <w:rPr>
          <w:rFonts w:asciiTheme="minorHAnsi" w:eastAsia="Arial" w:hAnsiTheme="minorHAnsi" w:cstheme="minorHAnsi"/>
          <w:b/>
          <w:sz w:val="26"/>
          <w:szCs w:val="26"/>
        </w:rPr>
      </w:pPr>
    </w:p>
    <w:p w14:paraId="70C858EC" w14:textId="77777777" w:rsidR="007F15A2" w:rsidRPr="007C3859" w:rsidRDefault="007F15A2" w:rsidP="007F15A2">
      <w:pPr>
        <w:widowControl w:val="0"/>
        <w:numPr>
          <w:ilvl w:val="0"/>
          <w:numId w:val="49"/>
        </w:numPr>
        <w:spacing w:after="23"/>
        <w:ind w:hanging="360"/>
        <w:jc w:val="both"/>
        <w:rPr>
          <w:rFonts w:asciiTheme="minorHAnsi" w:eastAsia="Arial" w:hAnsiTheme="minorHAnsi" w:cstheme="minorHAnsi"/>
          <w:b/>
          <w:sz w:val="26"/>
          <w:szCs w:val="26"/>
        </w:rPr>
      </w:pPr>
      <w:r w:rsidRPr="007C3859">
        <w:rPr>
          <w:rFonts w:asciiTheme="minorHAnsi" w:eastAsia="Arial" w:hAnsiTheme="minorHAnsi" w:cstheme="minorHAnsi"/>
          <w:b/>
          <w:sz w:val="26"/>
          <w:szCs w:val="26"/>
        </w:rPr>
        <w:t xml:space="preserve">Program Implementation and Staffing (30 points) </w:t>
      </w:r>
    </w:p>
    <w:p w14:paraId="5108508B" w14:textId="77777777" w:rsidR="007F15A2" w:rsidRPr="007C3859" w:rsidRDefault="007F15A2" w:rsidP="007F15A2">
      <w:pPr>
        <w:widowControl w:val="0"/>
        <w:numPr>
          <w:ilvl w:val="1"/>
          <w:numId w:val="49"/>
        </w:numPr>
        <w:spacing w:after="23"/>
        <w:ind w:hanging="360"/>
        <w:jc w:val="both"/>
        <w:rPr>
          <w:rFonts w:asciiTheme="minorHAnsi" w:eastAsia="Arial" w:hAnsiTheme="minorHAnsi" w:cstheme="minorHAnsi"/>
          <w:b/>
          <w:sz w:val="26"/>
          <w:szCs w:val="26"/>
        </w:rPr>
      </w:pPr>
      <w:r w:rsidRPr="007C3859">
        <w:rPr>
          <w:rFonts w:asciiTheme="minorHAnsi" w:eastAsia="Arial" w:hAnsiTheme="minorHAnsi" w:cstheme="minorHAnsi"/>
          <w:sz w:val="26"/>
          <w:szCs w:val="26"/>
        </w:rPr>
        <w:t xml:space="preserve">Describe how your organization’s program model reflects a commitment to the “Housing First” philosophy, as well as other evidence-based practice models (e.g., Assertive Engagement, Peer Supports, Motivational Interviewing or other best practice interventions for hard-to-serve populations.), in order to ensure homeless people have a safe place to reside without requiring compliance with service, treatment, or medication.  </w:t>
      </w:r>
    </w:p>
    <w:p w14:paraId="4706B33F" w14:textId="77777777" w:rsidR="007F15A2" w:rsidRPr="007C3859" w:rsidRDefault="007F15A2" w:rsidP="007F15A2">
      <w:pPr>
        <w:widowControl w:val="0"/>
        <w:numPr>
          <w:ilvl w:val="1"/>
          <w:numId w:val="49"/>
        </w:numPr>
        <w:spacing w:after="23"/>
        <w:ind w:hanging="360"/>
        <w:jc w:val="both"/>
        <w:rPr>
          <w:rFonts w:asciiTheme="minorHAnsi" w:eastAsia="Arial" w:hAnsiTheme="minorHAnsi" w:cstheme="minorHAnsi"/>
          <w:b/>
          <w:sz w:val="26"/>
          <w:szCs w:val="26"/>
        </w:rPr>
      </w:pPr>
      <w:r w:rsidRPr="007C3859">
        <w:rPr>
          <w:rFonts w:asciiTheme="minorHAnsi" w:eastAsia="Arial" w:hAnsiTheme="minorHAnsi" w:cstheme="minorHAnsi"/>
          <w:sz w:val="26"/>
          <w:szCs w:val="26"/>
        </w:rPr>
        <w:t xml:space="preserve">Provide as comprehensive a description as possible of: 1) the admissions process and 2) the strategies used for client engagement and referral </w:t>
      </w:r>
    </w:p>
    <w:p w14:paraId="67174E0D" w14:textId="77777777" w:rsidR="007F15A2" w:rsidRPr="007C3859" w:rsidRDefault="007F15A2" w:rsidP="007F15A2">
      <w:pPr>
        <w:widowControl w:val="0"/>
        <w:numPr>
          <w:ilvl w:val="1"/>
          <w:numId w:val="49"/>
        </w:numPr>
        <w:spacing w:after="23"/>
        <w:ind w:hanging="360"/>
        <w:jc w:val="both"/>
        <w:rPr>
          <w:rFonts w:asciiTheme="minorHAnsi" w:eastAsia="Arial" w:hAnsiTheme="minorHAnsi" w:cstheme="minorHAnsi"/>
          <w:b/>
          <w:sz w:val="26"/>
          <w:szCs w:val="26"/>
        </w:rPr>
      </w:pPr>
      <w:r w:rsidRPr="007C3859">
        <w:rPr>
          <w:rFonts w:asciiTheme="minorHAnsi" w:eastAsia="Arial" w:hAnsiTheme="minorHAnsi" w:cstheme="minorHAnsi"/>
          <w:sz w:val="26"/>
          <w:szCs w:val="26"/>
        </w:rPr>
        <w:t xml:space="preserve">Briefly describe how your organization will effectively manage the facility and with what organizations you will partner for additional service provision </w:t>
      </w:r>
    </w:p>
    <w:p w14:paraId="041A4495" w14:textId="77777777" w:rsidR="007F15A2" w:rsidRPr="007C3859" w:rsidRDefault="007F15A2" w:rsidP="007F15A2">
      <w:pPr>
        <w:widowControl w:val="0"/>
        <w:numPr>
          <w:ilvl w:val="1"/>
          <w:numId w:val="49"/>
        </w:numPr>
        <w:spacing w:after="23"/>
        <w:ind w:hanging="360"/>
        <w:jc w:val="both"/>
        <w:rPr>
          <w:rFonts w:asciiTheme="minorHAnsi" w:eastAsia="Arial" w:hAnsiTheme="minorHAnsi" w:cstheme="minorHAnsi"/>
          <w:b/>
          <w:sz w:val="26"/>
          <w:szCs w:val="26"/>
        </w:rPr>
      </w:pPr>
      <w:r w:rsidRPr="007C3859">
        <w:rPr>
          <w:rFonts w:asciiTheme="minorHAnsi" w:eastAsia="Arial" w:hAnsiTheme="minorHAnsi" w:cstheme="minorHAnsi"/>
          <w:sz w:val="26"/>
          <w:szCs w:val="26"/>
        </w:rPr>
        <w:t xml:space="preserve">Provide a description of the staffing pattern to operate a 24/7 facility. </w:t>
      </w:r>
    </w:p>
    <w:p w14:paraId="7EC5C544" w14:textId="77777777" w:rsidR="007F15A2" w:rsidRPr="007C3859" w:rsidRDefault="007F15A2" w:rsidP="007F15A2">
      <w:pPr>
        <w:widowControl w:val="0"/>
        <w:numPr>
          <w:ilvl w:val="2"/>
          <w:numId w:val="49"/>
        </w:numPr>
        <w:spacing w:after="23"/>
        <w:ind w:hanging="180"/>
        <w:jc w:val="both"/>
        <w:rPr>
          <w:rFonts w:asciiTheme="minorHAnsi" w:eastAsia="Arial" w:hAnsiTheme="minorHAnsi" w:cstheme="minorHAnsi"/>
          <w:b/>
          <w:sz w:val="26"/>
          <w:szCs w:val="26"/>
        </w:rPr>
      </w:pPr>
      <w:r w:rsidRPr="007C3859">
        <w:rPr>
          <w:rFonts w:asciiTheme="minorHAnsi" w:eastAsia="Arial" w:hAnsiTheme="minorHAnsi" w:cstheme="minorHAnsi"/>
          <w:sz w:val="26"/>
          <w:szCs w:val="26"/>
        </w:rPr>
        <w:t>Please include job descriptions for all staff</w:t>
      </w:r>
    </w:p>
    <w:p w14:paraId="042DCA4D" w14:textId="77777777" w:rsidR="007F15A2" w:rsidRPr="007C3859" w:rsidRDefault="007F15A2" w:rsidP="007F15A2">
      <w:pPr>
        <w:widowControl w:val="0"/>
        <w:numPr>
          <w:ilvl w:val="2"/>
          <w:numId w:val="49"/>
        </w:numPr>
        <w:spacing w:after="23"/>
        <w:ind w:hanging="180"/>
        <w:jc w:val="both"/>
        <w:rPr>
          <w:rFonts w:asciiTheme="minorHAnsi" w:eastAsia="Arial" w:hAnsiTheme="minorHAnsi" w:cstheme="minorHAnsi"/>
          <w:b/>
          <w:sz w:val="26"/>
          <w:szCs w:val="26"/>
        </w:rPr>
      </w:pPr>
      <w:r w:rsidRPr="007C3859">
        <w:rPr>
          <w:rFonts w:asciiTheme="minorHAnsi" w:eastAsia="Arial" w:hAnsiTheme="minorHAnsi" w:cstheme="minorHAnsi"/>
          <w:sz w:val="26"/>
          <w:szCs w:val="26"/>
        </w:rPr>
        <w:t xml:space="preserve">Describe the staffing patterns for both daytime and night time hours, including leadership, residential monitors, Licensed Clinical Social Worker (LCSW) or other appropriate medical staff like a registered nurse (RN) and behavioral health staff for the severely inebriated and medically </w:t>
      </w:r>
      <w:r w:rsidRPr="007C3859">
        <w:rPr>
          <w:rFonts w:asciiTheme="minorHAnsi" w:eastAsia="Arial" w:hAnsiTheme="minorHAnsi" w:cstheme="minorHAnsi"/>
          <w:sz w:val="26"/>
          <w:szCs w:val="26"/>
        </w:rPr>
        <w:lastRenderedPageBreak/>
        <w:t xml:space="preserve">vulnerable individuals. </w:t>
      </w:r>
    </w:p>
    <w:p w14:paraId="6BB6A48B" w14:textId="77777777" w:rsidR="007F15A2" w:rsidRPr="007C3859" w:rsidRDefault="007F15A2" w:rsidP="007F15A2">
      <w:pPr>
        <w:widowControl w:val="0"/>
        <w:numPr>
          <w:ilvl w:val="2"/>
          <w:numId w:val="49"/>
        </w:numPr>
        <w:spacing w:after="23"/>
        <w:ind w:hanging="180"/>
        <w:jc w:val="both"/>
        <w:rPr>
          <w:rFonts w:asciiTheme="minorHAnsi" w:eastAsia="Arial" w:hAnsiTheme="minorHAnsi" w:cstheme="minorHAnsi"/>
          <w:b/>
          <w:sz w:val="26"/>
          <w:szCs w:val="26"/>
        </w:rPr>
      </w:pPr>
      <w:r w:rsidRPr="007C3859">
        <w:rPr>
          <w:rFonts w:asciiTheme="minorHAnsi" w:eastAsia="Arial" w:hAnsiTheme="minorHAnsi" w:cstheme="minorHAnsi"/>
          <w:sz w:val="26"/>
          <w:szCs w:val="26"/>
        </w:rPr>
        <w:t xml:space="preserve">Describe security and administrative support staffing patterns </w:t>
      </w:r>
    </w:p>
    <w:p w14:paraId="58D347A7" w14:textId="77777777" w:rsidR="007F15A2" w:rsidRPr="007C3859" w:rsidRDefault="007F15A2" w:rsidP="007F15A2">
      <w:pPr>
        <w:widowControl w:val="0"/>
        <w:numPr>
          <w:ilvl w:val="2"/>
          <w:numId w:val="49"/>
        </w:numPr>
        <w:spacing w:after="23"/>
        <w:ind w:hanging="180"/>
        <w:jc w:val="both"/>
        <w:rPr>
          <w:rFonts w:asciiTheme="minorHAnsi" w:eastAsia="Arial" w:hAnsiTheme="minorHAnsi" w:cstheme="minorHAnsi"/>
          <w:b/>
          <w:sz w:val="26"/>
          <w:szCs w:val="26"/>
        </w:rPr>
      </w:pPr>
      <w:r w:rsidRPr="007C3859">
        <w:rPr>
          <w:rFonts w:asciiTheme="minorHAnsi" w:eastAsia="Arial" w:hAnsiTheme="minorHAnsi" w:cstheme="minorHAnsi"/>
          <w:sz w:val="26"/>
          <w:szCs w:val="26"/>
        </w:rPr>
        <w:t>Staff qualifications and experience working with the chronically homeless and other hard to serve populations.</w:t>
      </w:r>
      <w:bookmarkStart w:id="5" w:name="_Hlk480188366"/>
    </w:p>
    <w:p w14:paraId="3C70C5E2" w14:textId="77777777" w:rsidR="007F15A2" w:rsidRPr="007C3859" w:rsidRDefault="007F15A2" w:rsidP="007F15A2">
      <w:pPr>
        <w:widowControl w:val="0"/>
        <w:numPr>
          <w:ilvl w:val="2"/>
          <w:numId w:val="49"/>
        </w:numPr>
        <w:spacing w:after="23"/>
        <w:ind w:hanging="180"/>
        <w:jc w:val="both"/>
        <w:rPr>
          <w:rFonts w:asciiTheme="minorHAnsi" w:eastAsia="Arial" w:hAnsiTheme="minorHAnsi" w:cstheme="minorHAnsi"/>
          <w:b/>
          <w:sz w:val="26"/>
          <w:szCs w:val="26"/>
        </w:rPr>
      </w:pPr>
      <w:r w:rsidRPr="007C3859">
        <w:rPr>
          <w:rFonts w:asciiTheme="minorHAnsi" w:hAnsiTheme="minorHAnsi" w:cstheme="minorHAnsi"/>
        </w:rPr>
        <w:t>Describe methods and practices likely appropriate to collaborate with and coordinate security functions with nearby property managers, NOPD, DDD and other parties.</w:t>
      </w:r>
      <w:bookmarkEnd w:id="5"/>
      <w:r w:rsidRPr="007C3859">
        <w:rPr>
          <w:rFonts w:asciiTheme="minorHAnsi" w:eastAsia="Arial" w:hAnsiTheme="minorHAnsi" w:cstheme="minorHAnsi"/>
          <w:sz w:val="26"/>
          <w:szCs w:val="26"/>
        </w:rPr>
        <w:t xml:space="preserve">  </w:t>
      </w:r>
    </w:p>
    <w:p w14:paraId="4D643E60" w14:textId="77777777" w:rsidR="007F15A2" w:rsidRPr="007C3859" w:rsidRDefault="007F15A2" w:rsidP="007F15A2">
      <w:pPr>
        <w:widowControl w:val="0"/>
        <w:numPr>
          <w:ilvl w:val="1"/>
          <w:numId w:val="49"/>
        </w:numPr>
        <w:spacing w:after="23"/>
        <w:ind w:hanging="360"/>
        <w:jc w:val="both"/>
        <w:rPr>
          <w:rFonts w:asciiTheme="minorHAnsi" w:eastAsia="Arial" w:hAnsiTheme="minorHAnsi" w:cstheme="minorHAnsi"/>
          <w:b/>
          <w:sz w:val="26"/>
          <w:szCs w:val="26"/>
        </w:rPr>
      </w:pPr>
      <w:r w:rsidRPr="007C3859">
        <w:rPr>
          <w:rFonts w:asciiTheme="minorHAnsi" w:eastAsia="Arial" w:hAnsiTheme="minorHAnsi" w:cstheme="minorHAnsi"/>
          <w:sz w:val="26"/>
          <w:szCs w:val="26"/>
        </w:rPr>
        <w:t>Provide a description including timeline of the implementation steps, to operate shelter as a 24/7 facility and program.</w:t>
      </w:r>
    </w:p>
    <w:p w14:paraId="19B9C976" w14:textId="77777777" w:rsidR="007F15A2" w:rsidRPr="007C3859" w:rsidRDefault="007F15A2" w:rsidP="007F15A2">
      <w:pPr>
        <w:widowControl w:val="0"/>
        <w:numPr>
          <w:ilvl w:val="1"/>
          <w:numId w:val="49"/>
        </w:numPr>
        <w:spacing w:after="23"/>
        <w:ind w:hanging="360"/>
        <w:jc w:val="both"/>
        <w:rPr>
          <w:rFonts w:asciiTheme="minorHAnsi" w:eastAsia="Arial" w:hAnsiTheme="minorHAnsi" w:cstheme="minorHAnsi"/>
          <w:b/>
          <w:sz w:val="26"/>
          <w:szCs w:val="26"/>
        </w:rPr>
      </w:pPr>
      <w:r w:rsidRPr="007C3859">
        <w:rPr>
          <w:rFonts w:asciiTheme="minorHAnsi" w:eastAsia="Arial" w:hAnsiTheme="minorHAnsi" w:cstheme="minorHAnsi"/>
          <w:sz w:val="26"/>
          <w:szCs w:val="26"/>
        </w:rPr>
        <w:t xml:space="preserve">Describe how your program will work to help ensure a short length of time in the program (30-60 days) and successful transition to permanent housing (the HEARTH Act calls for a short length of time that people spend homeless) and how it will work to prevent residents’ return to homelessness. </w:t>
      </w:r>
    </w:p>
    <w:p w14:paraId="07726C84" w14:textId="77777777" w:rsidR="007F15A2" w:rsidRPr="007C3859" w:rsidRDefault="007F15A2" w:rsidP="007F15A2">
      <w:pPr>
        <w:widowControl w:val="0"/>
        <w:numPr>
          <w:ilvl w:val="1"/>
          <w:numId w:val="49"/>
        </w:numPr>
        <w:spacing w:after="23"/>
        <w:ind w:hanging="360"/>
        <w:jc w:val="both"/>
        <w:rPr>
          <w:rFonts w:asciiTheme="minorHAnsi" w:eastAsia="Arial" w:hAnsiTheme="minorHAnsi" w:cstheme="minorHAnsi"/>
          <w:b/>
          <w:sz w:val="26"/>
          <w:szCs w:val="26"/>
        </w:rPr>
      </w:pPr>
      <w:r w:rsidRPr="007C3859">
        <w:rPr>
          <w:rFonts w:asciiTheme="minorHAnsi" w:eastAsia="Arial" w:hAnsiTheme="minorHAnsi" w:cstheme="minorHAnsi"/>
          <w:sz w:val="26"/>
          <w:szCs w:val="26"/>
        </w:rPr>
        <w:t xml:space="preserve">Describe your organization’s commitment and ability to operate this facility and program on a sustained basis, assuming the grant is funded. </w:t>
      </w:r>
    </w:p>
    <w:p w14:paraId="4BB9C3B7" w14:textId="77777777" w:rsidR="007F15A2" w:rsidRPr="007C3859" w:rsidRDefault="007F15A2" w:rsidP="007F15A2">
      <w:pPr>
        <w:spacing w:after="23"/>
        <w:ind w:left="720"/>
        <w:jc w:val="both"/>
        <w:rPr>
          <w:rFonts w:asciiTheme="minorHAnsi" w:eastAsia="Arial" w:hAnsiTheme="minorHAnsi" w:cstheme="minorHAnsi"/>
          <w:b/>
          <w:sz w:val="26"/>
          <w:szCs w:val="26"/>
        </w:rPr>
      </w:pPr>
    </w:p>
    <w:p w14:paraId="3096336D" w14:textId="542CA41A" w:rsidR="007F15A2" w:rsidRPr="007C3859" w:rsidRDefault="007F15A2" w:rsidP="007F15A2">
      <w:pPr>
        <w:widowControl w:val="0"/>
        <w:numPr>
          <w:ilvl w:val="0"/>
          <w:numId w:val="49"/>
        </w:numPr>
        <w:spacing w:after="23"/>
        <w:ind w:hanging="360"/>
        <w:jc w:val="both"/>
        <w:rPr>
          <w:rFonts w:asciiTheme="minorHAnsi" w:eastAsia="Arial" w:hAnsiTheme="minorHAnsi" w:cstheme="minorHAnsi"/>
          <w:b/>
          <w:sz w:val="26"/>
          <w:szCs w:val="26"/>
        </w:rPr>
      </w:pPr>
      <w:r w:rsidRPr="007C3859">
        <w:rPr>
          <w:rFonts w:asciiTheme="minorHAnsi" w:eastAsia="Arial" w:hAnsiTheme="minorHAnsi" w:cstheme="minorHAnsi"/>
          <w:b/>
          <w:sz w:val="26"/>
          <w:szCs w:val="26"/>
        </w:rPr>
        <w:t xml:space="preserve">DBE Participation (10 points) </w:t>
      </w:r>
    </w:p>
    <w:p w14:paraId="0D3F9E50" w14:textId="77777777" w:rsidR="007F15A2" w:rsidRPr="007C3859" w:rsidRDefault="007F15A2" w:rsidP="007F15A2">
      <w:pPr>
        <w:spacing w:after="23"/>
        <w:ind w:left="720"/>
        <w:jc w:val="both"/>
        <w:rPr>
          <w:rFonts w:asciiTheme="minorHAnsi" w:eastAsia="Arial" w:hAnsiTheme="minorHAnsi" w:cstheme="minorHAnsi"/>
          <w:b/>
          <w:sz w:val="26"/>
          <w:szCs w:val="26"/>
        </w:rPr>
      </w:pPr>
    </w:p>
    <w:p w14:paraId="5CA92200" w14:textId="77777777" w:rsidR="007F15A2" w:rsidRPr="007C3859" w:rsidRDefault="007F15A2" w:rsidP="007F15A2">
      <w:pPr>
        <w:pStyle w:val="Default"/>
        <w:jc w:val="both"/>
        <w:rPr>
          <w:rFonts w:asciiTheme="minorHAnsi" w:hAnsiTheme="minorHAnsi" w:cstheme="minorHAnsi"/>
          <w:color w:val="auto"/>
          <w:sz w:val="26"/>
          <w:szCs w:val="26"/>
        </w:rPr>
      </w:pPr>
      <w:r w:rsidRPr="007C3859">
        <w:rPr>
          <w:rFonts w:asciiTheme="minorHAnsi" w:hAnsiTheme="minorHAnsi" w:cstheme="minorHAnsi"/>
          <w:color w:val="auto"/>
          <w:sz w:val="26"/>
          <w:szCs w:val="26"/>
        </w:rPr>
        <w:t xml:space="preserve">To ensure the full participation of DBE’s in all phases of the City’s procurement activities, all Proposers at time of proposal submission shall complete and submit a DBE Participation Plan. If a DBE Participation Plan is not submitted, it shall be determined that the proposer was non-responsive to the DBE provisions and the proposal will not be evaluated by the selection committee. </w:t>
      </w:r>
    </w:p>
    <w:p w14:paraId="5F8A4A04" w14:textId="77777777" w:rsidR="007F15A2" w:rsidRPr="007C3859" w:rsidRDefault="007F15A2" w:rsidP="007F15A2">
      <w:pPr>
        <w:pStyle w:val="Default"/>
        <w:jc w:val="both"/>
        <w:rPr>
          <w:rFonts w:asciiTheme="minorHAnsi" w:hAnsiTheme="minorHAnsi" w:cstheme="minorHAnsi"/>
          <w:color w:val="auto"/>
          <w:sz w:val="26"/>
          <w:szCs w:val="26"/>
        </w:rPr>
      </w:pPr>
    </w:p>
    <w:p w14:paraId="57466A7F" w14:textId="77777777" w:rsidR="007F15A2" w:rsidRPr="007C3859" w:rsidRDefault="007F15A2" w:rsidP="007F15A2">
      <w:pPr>
        <w:pStyle w:val="Default"/>
        <w:ind w:left="2160" w:hanging="1440"/>
        <w:jc w:val="both"/>
        <w:rPr>
          <w:rFonts w:asciiTheme="minorHAnsi" w:hAnsiTheme="minorHAnsi" w:cstheme="minorHAnsi"/>
          <w:color w:val="auto"/>
          <w:sz w:val="26"/>
          <w:szCs w:val="26"/>
        </w:rPr>
      </w:pPr>
      <w:r w:rsidRPr="007C3859">
        <w:rPr>
          <w:rFonts w:asciiTheme="minorHAnsi" w:hAnsiTheme="minorHAnsi" w:cstheme="minorHAnsi"/>
          <w:color w:val="auto"/>
          <w:sz w:val="26"/>
          <w:szCs w:val="26"/>
        </w:rPr>
        <w:t xml:space="preserve">(5 points) </w:t>
      </w:r>
      <w:r w:rsidRPr="007C3859">
        <w:rPr>
          <w:rFonts w:asciiTheme="minorHAnsi" w:hAnsiTheme="minorHAnsi" w:cstheme="minorHAnsi"/>
          <w:color w:val="auto"/>
          <w:sz w:val="26"/>
          <w:szCs w:val="26"/>
        </w:rPr>
        <w:tab/>
        <w:t xml:space="preserve">Proposal complies with contract DBE participation goal of </w:t>
      </w:r>
      <w:r w:rsidRPr="007C3859">
        <w:rPr>
          <w:rFonts w:asciiTheme="minorHAnsi" w:hAnsiTheme="minorHAnsi" w:cstheme="minorHAnsi"/>
          <w:b/>
          <w:bCs/>
          <w:color w:val="auto"/>
          <w:sz w:val="26"/>
          <w:szCs w:val="26"/>
        </w:rPr>
        <w:t xml:space="preserve">35% </w:t>
      </w:r>
      <w:r w:rsidRPr="007C3859">
        <w:rPr>
          <w:rFonts w:asciiTheme="minorHAnsi" w:hAnsiTheme="minorHAnsi" w:cstheme="minorHAnsi"/>
          <w:color w:val="auto"/>
          <w:sz w:val="26"/>
          <w:szCs w:val="26"/>
        </w:rPr>
        <w:t xml:space="preserve">or will conduct good faith efforts to do so. </w:t>
      </w:r>
    </w:p>
    <w:p w14:paraId="43706B52" w14:textId="77777777" w:rsidR="007F15A2" w:rsidRPr="007C3859" w:rsidRDefault="007F15A2" w:rsidP="007F15A2">
      <w:pPr>
        <w:pStyle w:val="Default"/>
        <w:ind w:left="2160" w:hanging="1440"/>
        <w:jc w:val="both"/>
        <w:rPr>
          <w:rFonts w:asciiTheme="minorHAnsi" w:hAnsiTheme="minorHAnsi" w:cstheme="minorHAnsi"/>
          <w:color w:val="auto"/>
          <w:sz w:val="26"/>
          <w:szCs w:val="26"/>
        </w:rPr>
      </w:pPr>
    </w:p>
    <w:p w14:paraId="4AD1F2D1" w14:textId="77777777" w:rsidR="007F15A2" w:rsidRPr="007C3859" w:rsidRDefault="007F15A2" w:rsidP="007F15A2">
      <w:pPr>
        <w:ind w:left="2160" w:hanging="1440"/>
        <w:jc w:val="both"/>
        <w:rPr>
          <w:rFonts w:asciiTheme="minorHAnsi" w:hAnsiTheme="minorHAnsi" w:cstheme="minorHAnsi"/>
          <w:sz w:val="26"/>
          <w:szCs w:val="26"/>
        </w:rPr>
      </w:pPr>
      <w:r w:rsidRPr="007C3859">
        <w:rPr>
          <w:rFonts w:asciiTheme="minorHAnsi" w:hAnsiTheme="minorHAnsi" w:cstheme="minorHAnsi"/>
          <w:sz w:val="26"/>
          <w:szCs w:val="26"/>
        </w:rPr>
        <w:t xml:space="preserve">(5 points) </w:t>
      </w:r>
      <w:r w:rsidRPr="007C3859">
        <w:rPr>
          <w:rFonts w:asciiTheme="minorHAnsi" w:hAnsiTheme="minorHAnsi" w:cstheme="minorHAnsi"/>
          <w:sz w:val="26"/>
          <w:szCs w:val="26"/>
        </w:rPr>
        <w:tab/>
        <w:t xml:space="preserve">Proposal submitted a quality DBE Participation Plan that includes innovative strategies and approaches to achieve and maintain compliance over the contract term, including firm’s past performance on meeting DBE goals, technical assistance and supportive services designed to increase participation and build capacity in the DBE community. </w:t>
      </w:r>
    </w:p>
    <w:p w14:paraId="735D2772" w14:textId="77777777" w:rsidR="007F15A2" w:rsidRPr="007C3859" w:rsidRDefault="007F15A2" w:rsidP="007F15A2">
      <w:pPr>
        <w:spacing w:after="23"/>
        <w:ind w:left="720"/>
        <w:jc w:val="both"/>
        <w:rPr>
          <w:rFonts w:asciiTheme="minorHAnsi" w:eastAsia="Arial" w:hAnsiTheme="minorHAnsi" w:cstheme="minorHAnsi"/>
          <w:b/>
          <w:sz w:val="26"/>
          <w:szCs w:val="26"/>
        </w:rPr>
      </w:pPr>
    </w:p>
    <w:p w14:paraId="57BF335A" w14:textId="77777777" w:rsidR="007F15A2" w:rsidRPr="007C3859" w:rsidRDefault="007F15A2" w:rsidP="007F15A2">
      <w:pPr>
        <w:widowControl w:val="0"/>
        <w:numPr>
          <w:ilvl w:val="0"/>
          <w:numId w:val="49"/>
        </w:numPr>
        <w:spacing w:after="23"/>
        <w:ind w:hanging="360"/>
        <w:jc w:val="both"/>
        <w:rPr>
          <w:rFonts w:asciiTheme="minorHAnsi" w:eastAsia="Arial" w:hAnsiTheme="minorHAnsi" w:cstheme="minorHAnsi"/>
          <w:b/>
          <w:sz w:val="26"/>
          <w:szCs w:val="26"/>
        </w:rPr>
      </w:pPr>
      <w:r w:rsidRPr="007C3859">
        <w:rPr>
          <w:rFonts w:asciiTheme="minorHAnsi" w:eastAsia="Arial" w:hAnsiTheme="minorHAnsi" w:cstheme="minorHAnsi"/>
          <w:b/>
          <w:sz w:val="26"/>
          <w:szCs w:val="26"/>
        </w:rPr>
        <w:t xml:space="preserve">Operational and Program Budget (30 points) </w:t>
      </w:r>
    </w:p>
    <w:p w14:paraId="5D21F61C" w14:textId="77777777" w:rsidR="007F15A2" w:rsidRPr="007C3859" w:rsidRDefault="007F15A2" w:rsidP="007F15A2">
      <w:pPr>
        <w:widowControl w:val="0"/>
        <w:numPr>
          <w:ilvl w:val="1"/>
          <w:numId w:val="49"/>
        </w:numPr>
        <w:spacing w:after="23"/>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 xml:space="preserve">Provide a detailed budget and budget narrative. Explain and justify each proposed budget line item with particular attention to staffing patterns. </w:t>
      </w:r>
    </w:p>
    <w:p w14:paraId="7AEB7805" w14:textId="77777777" w:rsidR="007F15A2" w:rsidRPr="007C3859" w:rsidRDefault="007F15A2" w:rsidP="007F15A2">
      <w:pPr>
        <w:spacing w:after="23"/>
        <w:ind w:left="720"/>
        <w:jc w:val="both"/>
        <w:rPr>
          <w:rFonts w:asciiTheme="minorHAnsi" w:eastAsia="Arial" w:hAnsiTheme="minorHAnsi" w:cstheme="minorHAnsi"/>
          <w:sz w:val="26"/>
          <w:szCs w:val="26"/>
        </w:rPr>
      </w:pPr>
    </w:p>
    <w:p w14:paraId="36684E94" w14:textId="77777777" w:rsidR="007F15A2" w:rsidRPr="007C3859" w:rsidRDefault="007F15A2" w:rsidP="007F15A2">
      <w:pPr>
        <w:widowControl w:val="0"/>
        <w:numPr>
          <w:ilvl w:val="0"/>
          <w:numId w:val="49"/>
        </w:numPr>
        <w:spacing w:after="23"/>
        <w:ind w:hanging="360"/>
        <w:jc w:val="both"/>
        <w:rPr>
          <w:rFonts w:asciiTheme="minorHAnsi" w:eastAsia="Arial" w:hAnsiTheme="minorHAnsi" w:cstheme="minorHAnsi"/>
          <w:b/>
          <w:sz w:val="26"/>
          <w:szCs w:val="26"/>
        </w:rPr>
      </w:pPr>
      <w:r w:rsidRPr="007C3859">
        <w:rPr>
          <w:rFonts w:asciiTheme="minorHAnsi" w:eastAsia="Arial" w:hAnsiTheme="minorHAnsi" w:cstheme="minorHAnsi"/>
          <w:b/>
          <w:sz w:val="26"/>
          <w:szCs w:val="26"/>
        </w:rPr>
        <w:t>Medicaid Integration (10 points)</w:t>
      </w:r>
    </w:p>
    <w:p w14:paraId="5A9B59DB" w14:textId="77777777" w:rsidR="007F15A2" w:rsidRPr="007C3859" w:rsidRDefault="007F15A2" w:rsidP="007F15A2">
      <w:pPr>
        <w:widowControl w:val="0"/>
        <w:numPr>
          <w:ilvl w:val="1"/>
          <w:numId w:val="49"/>
        </w:numPr>
        <w:spacing w:after="23"/>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 xml:space="preserve">Medicaid is an increasingly important financial resource that may be accessed in a variety of ways to serve vulnerable clients in the shelter. The applicant must be able to demonstrate how Medicaid services will be integrated into the shelter services. The applicant must be a Medicaid-billable service provider or must plan to partner with a Medicaid-billable service provider as demonstrated through a </w:t>
      </w:r>
      <w:r w:rsidRPr="007C3859">
        <w:rPr>
          <w:rFonts w:asciiTheme="minorHAnsi" w:eastAsia="Arial" w:hAnsiTheme="minorHAnsi" w:cstheme="minorHAnsi"/>
          <w:sz w:val="26"/>
          <w:szCs w:val="26"/>
        </w:rPr>
        <w:lastRenderedPageBreak/>
        <w:t xml:space="preserve">formal MOU. The applicant should enumerate what services offered at this facility may be Medicaid-billable. The applicant or said partner should also demonstrate ability to verify Medicaid enrollment and assist uninsured clients in Medicaid applications. </w:t>
      </w:r>
    </w:p>
    <w:p w14:paraId="14D31B73" w14:textId="77777777" w:rsidR="007F15A2" w:rsidRPr="007C3859" w:rsidRDefault="007F15A2" w:rsidP="007F15A2">
      <w:pPr>
        <w:widowControl w:val="0"/>
        <w:numPr>
          <w:ilvl w:val="0"/>
          <w:numId w:val="49"/>
        </w:numPr>
        <w:spacing w:after="23"/>
        <w:ind w:hanging="360"/>
        <w:jc w:val="both"/>
        <w:rPr>
          <w:rFonts w:asciiTheme="minorHAnsi" w:eastAsia="Arial" w:hAnsiTheme="minorHAnsi" w:cstheme="minorHAnsi"/>
          <w:b/>
          <w:sz w:val="26"/>
          <w:szCs w:val="26"/>
        </w:rPr>
      </w:pPr>
      <w:r w:rsidRPr="007C3859">
        <w:rPr>
          <w:rFonts w:asciiTheme="minorHAnsi" w:eastAsia="Arial" w:hAnsiTheme="minorHAnsi" w:cstheme="minorHAnsi"/>
          <w:b/>
          <w:sz w:val="26"/>
          <w:szCs w:val="26"/>
        </w:rPr>
        <w:t>Match and Partnerships (5 points)</w:t>
      </w:r>
    </w:p>
    <w:p w14:paraId="01D0CC0B" w14:textId="77777777" w:rsidR="007F15A2" w:rsidRPr="007C3859" w:rsidRDefault="007F15A2" w:rsidP="007F15A2">
      <w:pPr>
        <w:widowControl w:val="0"/>
        <w:numPr>
          <w:ilvl w:val="0"/>
          <w:numId w:val="51"/>
        </w:numPr>
        <w:spacing w:after="23"/>
        <w:ind w:hanging="360"/>
        <w:jc w:val="both"/>
        <w:rPr>
          <w:rFonts w:asciiTheme="minorHAnsi" w:hAnsiTheme="minorHAnsi" w:cstheme="minorHAnsi"/>
          <w:sz w:val="26"/>
          <w:szCs w:val="26"/>
        </w:rPr>
      </w:pPr>
      <w:r w:rsidRPr="007C3859">
        <w:rPr>
          <w:rFonts w:asciiTheme="minorHAnsi" w:eastAsia="Arial" w:hAnsiTheme="minorHAnsi" w:cstheme="minorHAnsi"/>
          <w:sz w:val="26"/>
          <w:szCs w:val="26"/>
        </w:rPr>
        <w:t xml:space="preserve">The ability of the applicant to provide 25% cash/in-kind match. Match resources are those that would be used to directly operate the shelter and directly fit into one or more of the budget line items for the shelter. </w:t>
      </w:r>
    </w:p>
    <w:p w14:paraId="42307D7D" w14:textId="77777777" w:rsidR="007F15A2" w:rsidRPr="007C3859" w:rsidRDefault="007F15A2" w:rsidP="007F15A2">
      <w:pPr>
        <w:widowControl w:val="0"/>
        <w:numPr>
          <w:ilvl w:val="1"/>
          <w:numId w:val="51"/>
        </w:numPr>
        <w:spacing w:after="23"/>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 xml:space="preserve">Cash match must be documented by identifying the source of the match and the provision of a dated award letter. The applicant should also be able to provide a detailed description of activities to be funded through cash match. Examples of cash match are grants from other sources or private donations that may be used to help provide key activities necessary to program operations such as the salary of staff positions or essential training and support activities for clients. </w:t>
      </w:r>
    </w:p>
    <w:p w14:paraId="594B06CB" w14:textId="77777777" w:rsidR="007F15A2" w:rsidRPr="007C3859" w:rsidRDefault="007F15A2" w:rsidP="007F15A2">
      <w:pPr>
        <w:widowControl w:val="0"/>
        <w:numPr>
          <w:ilvl w:val="1"/>
          <w:numId w:val="51"/>
        </w:numPr>
        <w:spacing w:after="23"/>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In-kind match must be documented through the provision of a signed/dated MOU or similar formal document that articulates the in-kind service being provided. The applicant should also provide an estimate of the value of goods/services being provided. Examples of in-kind match are donations of food, blankets or toiletries or professional services that are donated.</w:t>
      </w:r>
    </w:p>
    <w:p w14:paraId="2E50772F" w14:textId="77777777" w:rsidR="007F15A2" w:rsidRPr="007C3859" w:rsidRDefault="007F15A2" w:rsidP="007F15A2">
      <w:pPr>
        <w:widowControl w:val="0"/>
        <w:numPr>
          <w:ilvl w:val="1"/>
          <w:numId w:val="51"/>
        </w:numPr>
        <w:spacing w:after="23"/>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Items identified as match may not be identified as leverage.</w:t>
      </w:r>
    </w:p>
    <w:p w14:paraId="5FF90CF4" w14:textId="77777777" w:rsidR="007F15A2" w:rsidRPr="007C3859" w:rsidRDefault="007F15A2" w:rsidP="007F15A2">
      <w:pPr>
        <w:widowControl w:val="0"/>
        <w:numPr>
          <w:ilvl w:val="0"/>
          <w:numId w:val="51"/>
        </w:numPr>
        <w:spacing w:after="23"/>
        <w:ind w:hanging="360"/>
        <w:jc w:val="both"/>
        <w:rPr>
          <w:rFonts w:asciiTheme="minorHAnsi" w:hAnsiTheme="minorHAnsi" w:cstheme="minorHAnsi"/>
          <w:sz w:val="26"/>
          <w:szCs w:val="26"/>
        </w:rPr>
      </w:pPr>
      <w:r w:rsidRPr="007C3859">
        <w:rPr>
          <w:rFonts w:asciiTheme="minorHAnsi" w:eastAsia="Arial" w:hAnsiTheme="minorHAnsi" w:cstheme="minorHAnsi"/>
          <w:sz w:val="26"/>
          <w:szCs w:val="26"/>
        </w:rPr>
        <w:t xml:space="preserve">The ability of the applicant to leverage resources or strategic partnerships that may enhance shelter operations, shelter management or service provision to clients. </w:t>
      </w:r>
    </w:p>
    <w:p w14:paraId="7072E665" w14:textId="77777777" w:rsidR="007F15A2" w:rsidRPr="007C3859" w:rsidRDefault="007F15A2" w:rsidP="007F15A2">
      <w:pPr>
        <w:widowControl w:val="0"/>
        <w:numPr>
          <w:ilvl w:val="1"/>
          <w:numId w:val="51"/>
        </w:numPr>
        <w:spacing w:after="23"/>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Leveraging must be demonstrated through formalized, signed and dated agreements such as a Memorandum of Understanding (MOU) or similar formal document. Leverage support documentation should include a description of services or products that may enhance the program such as access to transportation services and providing technology products.  Unlike match, leveraged resources do not have to fit into eligible cost categories identified in the budget. Examples of leverage could be periodic use of volunteers for clients. or the provision of landscaping services.</w:t>
      </w:r>
    </w:p>
    <w:p w14:paraId="02FDB744" w14:textId="77777777" w:rsidR="007F15A2" w:rsidRPr="007C3859" w:rsidRDefault="007F15A2" w:rsidP="007F15A2">
      <w:pPr>
        <w:widowControl w:val="0"/>
        <w:numPr>
          <w:ilvl w:val="1"/>
          <w:numId w:val="51"/>
        </w:numPr>
        <w:spacing w:after="23"/>
        <w:ind w:hanging="360"/>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Items identified as leverage may not be also used as match.</w:t>
      </w:r>
      <w:r w:rsidRPr="007C3859">
        <w:rPr>
          <w:rFonts w:asciiTheme="minorHAnsi" w:eastAsia="Arial" w:hAnsiTheme="minorHAnsi" w:cstheme="minorHAnsi"/>
          <w:sz w:val="26"/>
          <w:szCs w:val="26"/>
        </w:rPr>
        <w:tab/>
      </w:r>
    </w:p>
    <w:p w14:paraId="5A6C67DF" w14:textId="77777777" w:rsidR="007F15A2" w:rsidRPr="007C3859" w:rsidRDefault="007F15A2" w:rsidP="007F15A2">
      <w:pPr>
        <w:spacing w:after="23"/>
        <w:ind w:left="360"/>
        <w:jc w:val="both"/>
        <w:rPr>
          <w:rFonts w:asciiTheme="minorHAnsi" w:hAnsiTheme="minorHAnsi" w:cstheme="minorHAnsi"/>
          <w:sz w:val="26"/>
          <w:szCs w:val="26"/>
        </w:rPr>
      </w:pPr>
    </w:p>
    <w:p w14:paraId="0BD9AA63" w14:textId="3D9B613C" w:rsidR="007F15A2" w:rsidRPr="007C3859" w:rsidRDefault="007F15A2" w:rsidP="007F15A2">
      <w:pPr>
        <w:spacing w:after="23"/>
        <w:jc w:val="both"/>
        <w:rPr>
          <w:rFonts w:asciiTheme="minorHAnsi" w:eastAsia="Arial" w:hAnsiTheme="minorHAnsi" w:cstheme="minorHAnsi"/>
          <w:b/>
          <w:sz w:val="26"/>
          <w:szCs w:val="26"/>
        </w:rPr>
      </w:pPr>
    </w:p>
    <w:p w14:paraId="0CEE001C" w14:textId="2186E653" w:rsidR="00D03206" w:rsidRPr="007C3859" w:rsidRDefault="00D03206" w:rsidP="007F15A2">
      <w:pPr>
        <w:spacing w:after="23"/>
        <w:jc w:val="both"/>
        <w:rPr>
          <w:rFonts w:asciiTheme="minorHAnsi" w:eastAsia="Arial" w:hAnsiTheme="minorHAnsi" w:cstheme="minorHAnsi"/>
          <w:b/>
          <w:sz w:val="26"/>
          <w:szCs w:val="26"/>
        </w:rPr>
      </w:pPr>
    </w:p>
    <w:p w14:paraId="4F3EC1D0" w14:textId="359E233A" w:rsidR="00D03206" w:rsidRPr="007C3859" w:rsidRDefault="00D03206" w:rsidP="007F15A2">
      <w:pPr>
        <w:spacing w:after="23"/>
        <w:jc w:val="both"/>
        <w:rPr>
          <w:rFonts w:asciiTheme="minorHAnsi" w:eastAsia="Arial" w:hAnsiTheme="minorHAnsi" w:cstheme="minorHAnsi"/>
          <w:b/>
          <w:sz w:val="26"/>
          <w:szCs w:val="26"/>
        </w:rPr>
      </w:pPr>
    </w:p>
    <w:p w14:paraId="0EBA39AC" w14:textId="1943278B" w:rsidR="00D03206" w:rsidRPr="007C3859" w:rsidRDefault="00D03206" w:rsidP="007F15A2">
      <w:pPr>
        <w:spacing w:after="23"/>
        <w:jc w:val="both"/>
        <w:rPr>
          <w:rFonts w:asciiTheme="minorHAnsi" w:eastAsia="Arial" w:hAnsiTheme="minorHAnsi" w:cstheme="minorHAnsi"/>
          <w:b/>
          <w:sz w:val="26"/>
          <w:szCs w:val="26"/>
        </w:rPr>
      </w:pPr>
    </w:p>
    <w:p w14:paraId="4050D1D8" w14:textId="778F16D8" w:rsidR="00D03206" w:rsidRPr="007C3859" w:rsidRDefault="00D03206" w:rsidP="007F15A2">
      <w:pPr>
        <w:spacing w:after="23"/>
        <w:jc w:val="both"/>
        <w:rPr>
          <w:rFonts w:asciiTheme="minorHAnsi" w:eastAsia="Arial" w:hAnsiTheme="minorHAnsi" w:cstheme="minorHAnsi"/>
          <w:b/>
          <w:sz w:val="26"/>
          <w:szCs w:val="26"/>
        </w:rPr>
      </w:pPr>
    </w:p>
    <w:p w14:paraId="476C5255" w14:textId="219F5615" w:rsidR="00D03206" w:rsidRPr="007C3859" w:rsidRDefault="00D03206" w:rsidP="007F15A2">
      <w:pPr>
        <w:spacing w:after="23"/>
        <w:jc w:val="both"/>
        <w:rPr>
          <w:rFonts w:asciiTheme="minorHAnsi" w:eastAsia="Arial" w:hAnsiTheme="minorHAnsi" w:cstheme="minorHAnsi"/>
          <w:b/>
          <w:sz w:val="26"/>
          <w:szCs w:val="26"/>
        </w:rPr>
      </w:pPr>
    </w:p>
    <w:p w14:paraId="78B616E0" w14:textId="7C9898DD" w:rsidR="00D03206" w:rsidRPr="007C3859" w:rsidRDefault="00D03206" w:rsidP="007F15A2">
      <w:pPr>
        <w:spacing w:after="23"/>
        <w:jc w:val="both"/>
        <w:rPr>
          <w:rFonts w:asciiTheme="minorHAnsi" w:eastAsia="Arial" w:hAnsiTheme="minorHAnsi" w:cstheme="minorHAnsi"/>
          <w:b/>
          <w:sz w:val="26"/>
          <w:szCs w:val="26"/>
        </w:rPr>
      </w:pPr>
    </w:p>
    <w:p w14:paraId="052D627B" w14:textId="3927B677" w:rsidR="00D03206" w:rsidRPr="007C3859" w:rsidRDefault="00D03206" w:rsidP="007F15A2">
      <w:pPr>
        <w:spacing w:after="23"/>
        <w:jc w:val="both"/>
        <w:rPr>
          <w:rFonts w:asciiTheme="minorHAnsi" w:eastAsia="Arial" w:hAnsiTheme="minorHAnsi" w:cstheme="minorHAnsi"/>
          <w:b/>
          <w:sz w:val="26"/>
          <w:szCs w:val="26"/>
        </w:rPr>
      </w:pPr>
    </w:p>
    <w:p w14:paraId="438FCC65" w14:textId="7EA11E5F" w:rsidR="00D03206" w:rsidRPr="007C3859" w:rsidRDefault="00D03206" w:rsidP="007F15A2">
      <w:pPr>
        <w:spacing w:after="23"/>
        <w:jc w:val="both"/>
        <w:rPr>
          <w:rFonts w:asciiTheme="minorHAnsi" w:eastAsia="Arial" w:hAnsiTheme="minorHAnsi" w:cstheme="minorHAnsi"/>
          <w:b/>
          <w:sz w:val="26"/>
          <w:szCs w:val="26"/>
        </w:rPr>
      </w:pPr>
    </w:p>
    <w:p w14:paraId="061720FF" w14:textId="40597B21" w:rsidR="00D03206" w:rsidRPr="007C3859" w:rsidRDefault="00D03206" w:rsidP="007F15A2">
      <w:pPr>
        <w:spacing w:after="23"/>
        <w:jc w:val="both"/>
        <w:rPr>
          <w:rFonts w:asciiTheme="minorHAnsi" w:eastAsia="Arial" w:hAnsiTheme="minorHAnsi" w:cstheme="minorHAnsi"/>
          <w:b/>
          <w:sz w:val="26"/>
          <w:szCs w:val="26"/>
        </w:rPr>
      </w:pPr>
    </w:p>
    <w:p w14:paraId="43D56612" w14:textId="6CB9AC82" w:rsidR="00D03206" w:rsidRPr="007C3859" w:rsidRDefault="00D03206" w:rsidP="007F15A2">
      <w:pPr>
        <w:spacing w:after="23"/>
        <w:jc w:val="both"/>
        <w:rPr>
          <w:rFonts w:asciiTheme="minorHAnsi" w:eastAsia="Arial" w:hAnsiTheme="minorHAnsi" w:cstheme="minorHAnsi"/>
          <w:b/>
          <w:sz w:val="26"/>
          <w:szCs w:val="26"/>
        </w:rPr>
      </w:pPr>
    </w:p>
    <w:p w14:paraId="152D1053" w14:textId="282AC389" w:rsidR="00D03206" w:rsidRPr="007C3859" w:rsidRDefault="00D03206" w:rsidP="00D03206">
      <w:pPr>
        <w:tabs>
          <w:tab w:val="num" w:pos="720"/>
        </w:tabs>
        <w:ind w:left="720" w:hanging="720"/>
        <w:jc w:val="center"/>
        <w:rPr>
          <w:rFonts w:asciiTheme="minorHAnsi" w:eastAsia="Calibri" w:hAnsiTheme="minorHAnsi" w:cstheme="minorHAnsi"/>
          <w:color w:val="000000" w:themeColor="text1"/>
          <w:sz w:val="28"/>
          <w:szCs w:val="28"/>
        </w:rPr>
      </w:pPr>
      <w:r w:rsidRPr="007C3859">
        <w:rPr>
          <w:rFonts w:asciiTheme="minorHAnsi" w:eastAsia="Calibri" w:hAnsiTheme="minorHAnsi" w:cstheme="minorHAnsi"/>
          <w:color w:val="000000" w:themeColor="text1"/>
          <w:sz w:val="28"/>
          <w:szCs w:val="28"/>
        </w:rPr>
        <w:t>Performance Measurements</w:t>
      </w:r>
    </w:p>
    <w:p w14:paraId="7CD807A1" w14:textId="77777777" w:rsidR="00D03206" w:rsidRPr="007C3859" w:rsidRDefault="00D03206" w:rsidP="00D03206">
      <w:pPr>
        <w:tabs>
          <w:tab w:val="num" w:pos="720"/>
        </w:tabs>
        <w:ind w:left="720" w:hanging="720"/>
        <w:jc w:val="center"/>
        <w:rPr>
          <w:rFonts w:asciiTheme="minorHAnsi" w:hAnsiTheme="minorHAnsi" w:cstheme="minorHAnsi"/>
        </w:rPr>
      </w:pPr>
    </w:p>
    <w:p w14:paraId="588E3B7B" w14:textId="638CD08C" w:rsidR="00D03206" w:rsidRPr="007C3859" w:rsidRDefault="00D03206" w:rsidP="007F15A2">
      <w:pPr>
        <w:spacing w:after="23"/>
        <w:jc w:val="both"/>
        <w:rPr>
          <w:rFonts w:asciiTheme="minorHAnsi" w:eastAsia="Arial" w:hAnsiTheme="minorHAnsi" w:cstheme="minorHAnsi"/>
          <w:b/>
          <w:sz w:val="26"/>
          <w:szCs w:val="26"/>
        </w:rPr>
      </w:pPr>
    </w:p>
    <w:p w14:paraId="6197D751" w14:textId="77777777" w:rsidR="007F15A2" w:rsidRPr="007C3859" w:rsidRDefault="007F15A2" w:rsidP="007F15A2">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 xml:space="preserve">Measuring performance is a critical aspect of improving the way homeless persons are served. The following performance standards articulate the expectations for performance of the applicant in operating the low barrier shelter. These measures will be captured in the New Orleans HMIS and align with local and federal benchmarks. The goals identified are intended to serve as a benchmark for success. The first year of performance will be focused on establishing a baseline of performance. It is important that timely data entry into HMIS be completed to track progress towards goals. Furthermore, it is expected that the operator will participate in monthly meetings with City of New Orleans’ Office of Performance and Accountability and the City’s Office of Community Development regarding the operations of the shelter. </w:t>
      </w:r>
    </w:p>
    <w:p w14:paraId="192C187E" w14:textId="77777777" w:rsidR="007F15A2" w:rsidRPr="007C3859" w:rsidRDefault="007F15A2" w:rsidP="007F15A2">
      <w:pPr>
        <w:spacing w:after="23"/>
        <w:jc w:val="both"/>
        <w:rPr>
          <w:rFonts w:asciiTheme="minorHAnsi" w:eastAsia="Arial" w:hAnsiTheme="minorHAnsi" w:cstheme="minorHAnsi"/>
          <w:sz w:val="26"/>
          <w:szCs w:val="26"/>
        </w:rPr>
      </w:pPr>
      <w:r w:rsidRPr="007C3859">
        <w:rPr>
          <w:rFonts w:asciiTheme="minorHAnsi" w:eastAsia="Arial" w:hAnsiTheme="minorHAnsi" w:cstheme="minorHAnsi"/>
          <w:sz w:val="26"/>
          <w:szCs w:val="26"/>
        </w:rPr>
        <w:t xml:space="preserve"> </w:t>
      </w:r>
    </w:p>
    <w:p w14:paraId="4BB459FD" w14:textId="77777777" w:rsidR="007F15A2" w:rsidRPr="007C3859" w:rsidRDefault="007F15A2" w:rsidP="007F15A2">
      <w:pPr>
        <w:spacing w:after="23"/>
        <w:jc w:val="both"/>
        <w:rPr>
          <w:rFonts w:asciiTheme="minorHAnsi" w:hAnsiTheme="minorHAnsi" w:cstheme="minorHAnsi"/>
          <w:sz w:val="26"/>
          <w:szCs w:val="26"/>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7"/>
        <w:gridCol w:w="3701"/>
        <w:gridCol w:w="2520"/>
        <w:gridCol w:w="1278"/>
      </w:tblGrid>
      <w:tr w:rsidR="007F15A2" w:rsidRPr="007C3859" w14:paraId="316AF2DA" w14:textId="77777777" w:rsidTr="00AC0666">
        <w:trPr>
          <w:jc w:val="center"/>
        </w:trPr>
        <w:tc>
          <w:tcPr>
            <w:tcW w:w="2077" w:type="dxa"/>
          </w:tcPr>
          <w:p w14:paraId="60ED0BEF" w14:textId="77777777" w:rsidR="007F15A2" w:rsidRPr="007C3859" w:rsidRDefault="007F15A2" w:rsidP="00AC0666">
            <w:pPr>
              <w:spacing w:after="23"/>
              <w:jc w:val="both"/>
              <w:rPr>
                <w:rFonts w:asciiTheme="minorHAnsi" w:hAnsiTheme="minorHAnsi" w:cstheme="minorHAnsi"/>
                <w:b/>
                <w:sz w:val="26"/>
                <w:szCs w:val="26"/>
              </w:rPr>
            </w:pPr>
            <w:r w:rsidRPr="007C3859">
              <w:rPr>
                <w:rFonts w:asciiTheme="minorHAnsi" w:eastAsia="Arial" w:hAnsiTheme="minorHAnsi" w:cstheme="minorHAnsi"/>
                <w:b/>
                <w:sz w:val="26"/>
                <w:szCs w:val="26"/>
              </w:rPr>
              <w:t>Measure</w:t>
            </w:r>
          </w:p>
        </w:tc>
        <w:tc>
          <w:tcPr>
            <w:tcW w:w="3701" w:type="dxa"/>
          </w:tcPr>
          <w:p w14:paraId="00EFC58A" w14:textId="77777777" w:rsidR="007F15A2" w:rsidRPr="007C3859" w:rsidRDefault="007F15A2" w:rsidP="00AC0666">
            <w:pPr>
              <w:spacing w:after="23"/>
              <w:jc w:val="both"/>
              <w:rPr>
                <w:rFonts w:asciiTheme="minorHAnsi" w:hAnsiTheme="minorHAnsi" w:cstheme="minorHAnsi"/>
                <w:b/>
                <w:sz w:val="26"/>
                <w:szCs w:val="26"/>
              </w:rPr>
            </w:pPr>
            <w:r w:rsidRPr="007C3859">
              <w:rPr>
                <w:rFonts w:asciiTheme="minorHAnsi" w:eastAsia="Arial" w:hAnsiTheme="minorHAnsi" w:cstheme="minorHAnsi"/>
                <w:b/>
                <w:sz w:val="26"/>
                <w:szCs w:val="26"/>
              </w:rPr>
              <w:t>Data Description</w:t>
            </w:r>
          </w:p>
        </w:tc>
        <w:tc>
          <w:tcPr>
            <w:tcW w:w="2520" w:type="dxa"/>
          </w:tcPr>
          <w:p w14:paraId="097A0053" w14:textId="77777777" w:rsidR="007F15A2" w:rsidRPr="007C3859" w:rsidRDefault="007F15A2" w:rsidP="00AC0666">
            <w:pPr>
              <w:spacing w:after="23"/>
              <w:jc w:val="both"/>
              <w:rPr>
                <w:rFonts w:asciiTheme="minorHAnsi" w:hAnsiTheme="minorHAnsi" w:cstheme="minorHAnsi"/>
                <w:b/>
                <w:sz w:val="26"/>
                <w:szCs w:val="26"/>
              </w:rPr>
            </w:pPr>
            <w:r w:rsidRPr="007C3859">
              <w:rPr>
                <w:rFonts w:asciiTheme="minorHAnsi" w:eastAsia="Arial" w:hAnsiTheme="minorHAnsi" w:cstheme="minorHAnsi"/>
                <w:b/>
                <w:sz w:val="26"/>
                <w:szCs w:val="26"/>
              </w:rPr>
              <w:t xml:space="preserve">Tracking Mechanism </w:t>
            </w:r>
          </w:p>
        </w:tc>
        <w:tc>
          <w:tcPr>
            <w:tcW w:w="1278" w:type="dxa"/>
          </w:tcPr>
          <w:p w14:paraId="286B24AE" w14:textId="77777777" w:rsidR="007F15A2" w:rsidRPr="007C3859" w:rsidRDefault="007F15A2" w:rsidP="00AC0666">
            <w:pPr>
              <w:spacing w:after="23"/>
              <w:jc w:val="both"/>
              <w:rPr>
                <w:rFonts w:asciiTheme="minorHAnsi" w:hAnsiTheme="minorHAnsi" w:cstheme="minorHAnsi"/>
                <w:b/>
                <w:sz w:val="26"/>
                <w:szCs w:val="26"/>
              </w:rPr>
            </w:pPr>
            <w:r w:rsidRPr="007C3859">
              <w:rPr>
                <w:rFonts w:asciiTheme="minorHAnsi" w:eastAsia="Arial" w:hAnsiTheme="minorHAnsi" w:cstheme="minorHAnsi"/>
                <w:b/>
                <w:sz w:val="26"/>
                <w:szCs w:val="26"/>
              </w:rPr>
              <w:t>Projected Goal</w:t>
            </w:r>
          </w:p>
        </w:tc>
      </w:tr>
      <w:tr w:rsidR="007F15A2" w:rsidRPr="007C3859" w14:paraId="55782837" w14:textId="77777777" w:rsidTr="00AC0666">
        <w:trPr>
          <w:jc w:val="center"/>
        </w:trPr>
        <w:tc>
          <w:tcPr>
            <w:tcW w:w="2077" w:type="dxa"/>
          </w:tcPr>
          <w:p w14:paraId="6EF369E6"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Occupancy</w:t>
            </w:r>
          </w:p>
        </w:tc>
        <w:tc>
          <w:tcPr>
            <w:tcW w:w="3701" w:type="dxa"/>
          </w:tcPr>
          <w:p w14:paraId="0B3296CE"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Number of persons served within the reporting period</w:t>
            </w:r>
          </w:p>
        </w:tc>
        <w:tc>
          <w:tcPr>
            <w:tcW w:w="2520" w:type="dxa"/>
          </w:tcPr>
          <w:p w14:paraId="2ED00A78"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Personal ID, Contact Date, Contact Type</w:t>
            </w:r>
          </w:p>
        </w:tc>
        <w:tc>
          <w:tcPr>
            <w:tcW w:w="1278" w:type="dxa"/>
          </w:tcPr>
          <w:p w14:paraId="7E2E68D1"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90-100%</w:t>
            </w:r>
          </w:p>
        </w:tc>
      </w:tr>
      <w:tr w:rsidR="007F15A2" w:rsidRPr="007C3859" w14:paraId="62712F1D" w14:textId="77777777" w:rsidTr="00AC0666">
        <w:trPr>
          <w:trHeight w:val="300"/>
          <w:jc w:val="center"/>
        </w:trPr>
        <w:tc>
          <w:tcPr>
            <w:tcW w:w="2077" w:type="dxa"/>
          </w:tcPr>
          <w:p w14:paraId="7DAB9D6B"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Coordinated Assessment</w:t>
            </w:r>
          </w:p>
        </w:tc>
        <w:tc>
          <w:tcPr>
            <w:tcW w:w="3701" w:type="dxa"/>
          </w:tcPr>
          <w:p w14:paraId="3BC3111A"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Number and percentage of persons served who reside in the shelter 3+ days that have a completed VI-SPDAT within the reporting period</w:t>
            </w:r>
          </w:p>
        </w:tc>
        <w:tc>
          <w:tcPr>
            <w:tcW w:w="2520" w:type="dxa"/>
          </w:tcPr>
          <w:p w14:paraId="4573D668"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 xml:space="preserve">Personal ID, Project Entry, VI-SPDAT </w:t>
            </w:r>
          </w:p>
        </w:tc>
        <w:tc>
          <w:tcPr>
            <w:tcW w:w="1278" w:type="dxa"/>
          </w:tcPr>
          <w:p w14:paraId="07F523F5"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80-90%</w:t>
            </w:r>
          </w:p>
        </w:tc>
      </w:tr>
      <w:tr w:rsidR="007F15A2" w:rsidRPr="007C3859" w14:paraId="0A019898" w14:textId="77777777" w:rsidTr="00AC0666">
        <w:trPr>
          <w:trHeight w:val="300"/>
          <w:jc w:val="center"/>
        </w:trPr>
        <w:tc>
          <w:tcPr>
            <w:tcW w:w="2077" w:type="dxa"/>
          </w:tcPr>
          <w:p w14:paraId="2B2965D2"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Connection to Mainstream Services</w:t>
            </w:r>
          </w:p>
        </w:tc>
        <w:tc>
          <w:tcPr>
            <w:tcW w:w="3701" w:type="dxa"/>
          </w:tcPr>
          <w:p w14:paraId="6E33ED8C"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 xml:space="preserve">Number of persons that stay in the shelter 14+ days that have a connection to a cash or noncash mainstream service </w:t>
            </w:r>
          </w:p>
        </w:tc>
        <w:tc>
          <w:tcPr>
            <w:tcW w:w="2520" w:type="dxa"/>
          </w:tcPr>
          <w:p w14:paraId="592CFFE8"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Personal ID, Services, Medicaid enrollment/eligibility</w:t>
            </w:r>
          </w:p>
        </w:tc>
        <w:tc>
          <w:tcPr>
            <w:tcW w:w="1278" w:type="dxa"/>
          </w:tcPr>
          <w:p w14:paraId="2E623E6D"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75%</w:t>
            </w:r>
          </w:p>
        </w:tc>
      </w:tr>
      <w:tr w:rsidR="007F15A2" w:rsidRPr="007C3859" w14:paraId="42848EB6" w14:textId="77777777" w:rsidTr="00AC0666">
        <w:trPr>
          <w:trHeight w:val="620"/>
          <w:jc w:val="center"/>
        </w:trPr>
        <w:tc>
          <w:tcPr>
            <w:tcW w:w="2077" w:type="dxa"/>
          </w:tcPr>
          <w:p w14:paraId="7A47AD26"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Median Length of Stay</w:t>
            </w:r>
          </w:p>
        </w:tc>
        <w:tc>
          <w:tcPr>
            <w:tcW w:w="3701" w:type="dxa"/>
          </w:tcPr>
          <w:p w14:paraId="2ACA71E8"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 xml:space="preserve">Tenure in program </w:t>
            </w:r>
          </w:p>
        </w:tc>
        <w:tc>
          <w:tcPr>
            <w:tcW w:w="2520" w:type="dxa"/>
          </w:tcPr>
          <w:p w14:paraId="3380A8B9"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Person ID, entry date, exit date</w:t>
            </w:r>
          </w:p>
        </w:tc>
        <w:tc>
          <w:tcPr>
            <w:tcW w:w="1278" w:type="dxa"/>
          </w:tcPr>
          <w:p w14:paraId="69D59A12"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30-45 days</w:t>
            </w:r>
          </w:p>
        </w:tc>
      </w:tr>
      <w:tr w:rsidR="007F15A2" w:rsidRPr="007C3859" w14:paraId="5B20742B" w14:textId="77777777" w:rsidTr="00AC0666">
        <w:trPr>
          <w:trHeight w:val="280"/>
          <w:jc w:val="center"/>
        </w:trPr>
        <w:tc>
          <w:tcPr>
            <w:tcW w:w="2077" w:type="dxa"/>
          </w:tcPr>
          <w:p w14:paraId="7263C4B7"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Permanent Housing Placement</w:t>
            </w:r>
          </w:p>
        </w:tc>
        <w:tc>
          <w:tcPr>
            <w:tcW w:w="3701" w:type="dxa"/>
          </w:tcPr>
          <w:p w14:paraId="787E9032"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Number of persons who have moved into a permanent housing placement – self-resolved, RRH, PSH, etc.</w:t>
            </w:r>
          </w:p>
        </w:tc>
        <w:tc>
          <w:tcPr>
            <w:tcW w:w="2520" w:type="dxa"/>
          </w:tcPr>
          <w:p w14:paraId="2A6EC7C6"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 xml:space="preserve">Personal ID, entry, exit date, Reason for Leaving </w:t>
            </w:r>
          </w:p>
        </w:tc>
        <w:tc>
          <w:tcPr>
            <w:tcW w:w="1278" w:type="dxa"/>
          </w:tcPr>
          <w:p w14:paraId="76F2C946" w14:textId="77777777" w:rsidR="007F15A2" w:rsidRPr="007C3859" w:rsidRDefault="007F15A2" w:rsidP="00AC0666">
            <w:pPr>
              <w:spacing w:after="23"/>
              <w:jc w:val="both"/>
              <w:rPr>
                <w:rFonts w:asciiTheme="minorHAnsi" w:hAnsiTheme="minorHAnsi" w:cstheme="minorHAnsi"/>
                <w:sz w:val="26"/>
                <w:szCs w:val="26"/>
              </w:rPr>
            </w:pPr>
            <w:r w:rsidRPr="007C3859">
              <w:rPr>
                <w:rFonts w:asciiTheme="minorHAnsi" w:eastAsia="Arial" w:hAnsiTheme="minorHAnsi" w:cstheme="minorHAnsi"/>
                <w:sz w:val="26"/>
                <w:szCs w:val="26"/>
              </w:rPr>
              <w:t>75%</w:t>
            </w:r>
          </w:p>
        </w:tc>
      </w:tr>
    </w:tbl>
    <w:p w14:paraId="07158BA3" w14:textId="77777777" w:rsidR="007F15A2" w:rsidRPr="007C3859" w:rsidRDefault="007F15A2" w:rsidP="007F15A2">
      <w:pPr>
        <w:spacing w:after="23"/>
        <w:jc w:val="both"/>
        <w:rPr>
          <w:rFonts w:asciiTheme="minorHAnsi" w:hAnsiTheme="minorHAnsi" w:cstheme="minorHAnsi"/>
          <w:sz w:val="26"/>
          <w:szCs w:val="26"/>
        </w:rPr>
      </w:pPr>
    </w:p>
    <w:p w14:paraId="609AA2E9" w14:textId="77777777" w:rsidR="007F15A2" w:rsidRPr="007C3859" w:rsidRDefault="007F15A2" w:rsidP="007F15A2">
      <w:pPr>
        <w:spacing w:after="23"/>
        <w:jc w:val="both"/>
        <w:rPr>
          <w:rFonts w:asciiTheme="minorHAnsi" w:hAnsiTheme="minorHAnsi" w:cstheme="minorHAnsi"/>
          <w:sz w:val="26"/>
          <w:szCs w:val="26"/>
        </w:rPr>
      </w:pPr>
    </w:p>
    <w:p w14:paraId="2768B56A" w14:textId="77777777" w:rsidR="007F15A2" w:rsidRPr="007C3859" w:rsidRDefault="007F15A2" w:rsidP="007F15A2">
      <w:pPr>
        <w:spacing w:after="23"/>
        <w:jc w:val="both"/>
        <w:rPr>
          <w:rFonts w:asciiTheme="minorHAnsi" w:hAnsiTheme="minorHAnsi" w:cstheme="minorHAnsi"/>
          <w:sz w:val="26"/>
          <w:szCs w:val="26"/>
        </w:rPr>
      </w:pPr>
    </w:p>
    <w:p w14:paraId="1717443E" w14:textId="72A1C39B" w:rsidR="007F15A2" w:rsidRPr="007C3859" w:rsidRDefault="007F15A2" w:rsidP="3D785D49">
      <w:pPr>
        <w:tabs>
          <w:tab w:val="num" w:pos="720"/>
        </w:tabs>
        <w:ind w:left="720" w:hanging="720"/>
        <w:jc w:val="center"/>
        <w:rPr>
          <w:rFonts w:asciiTheme="minorHAnsi" w:hAnsiTheme="minorHAnsi" w:cstheme="minorHAnsi"/>
        </w:rPr>
      </w:pPr>
    </w:p>
    <w:p w14:paraId="42D9FD48" w14:textId="3FD68341" w:rsidR="007F15A2" w:rsidRPr="007C3859" w:rsidRDefault="007F15A2" w:rsidP="3D785D49">
      <w:pPr>
        <w:tabs>
          <w:tab w:val="num" w:pos="720"/>
        </w:tabs>
        <w:ind w:left="720" w:hanging="720"/>
        <w:jc w:val="center"/>
        <w:rPr>
          <w:rFonts w:asciiTheme="minorHAnsi" w:hAnsiTheme="minorHAnsi" w:cstheme="minorHAnsi"/>
        </w:rPr>
      </w:pPr>
    </w:p>
    <w:p w14:paraId="2376351F" w14:textId="695C5E09" w:rsidR="007F15A2" w:rsidRPr="007C3859" w:rsidRDefault="007F15A2" w:rsidP="3D785D49">
      <w:pPr>
        <w:tabs>
          <w:tab w:val="num" w:pos="720"/>
        </w:tabs>
        <w:ind w:left="720" w:hanging="720"/>
        <w:jc w:val="center"/>
        <w:rPr>
          <w:rFonts w:asciiTheme="minorHAnsi" w:hAnsiTheme="minorHAnsi" w:cstheme="minorHAnsi"/>
        </w:rPr>
      </w:pPr>
    </w:p>
    <w:p w14:paraId="17907030" w14:textId="1B2CB104" w:rsidR="00DD1AF7" w:rsidRPr="007C3859" w:rsidRDefault="00DD1AF7" w:rsidP="3D785D49">
      <w:pPr>
        <w:tabs>
          <w:tab w:val="num" w:pos="720"/>
        </w:tabs>
        <w:ind w:left="720" w:hanging="720"/>
        <w:jc w:val="center"/>
        <w:rPr>
          <w:rFonts w:asciiTheme="minorHAnsi" w:hAnsiTheme="minorHAnsi" w:cstheme="minorHAnsi"/>
        </w:rPr>
      </w:pPr>
    </w:p>
    <w:p w14:paraId="1C8F962F" w14:textId="58AC8CB5" w:rsidR="00DD1AF7" w:rsidRPr="007C3859" w:rsidRDefault="00DD1AF7" w:rsidP="3D785D49">
      <w:pPr>
        <w:tabs>
          <w:tab w:val="num" w:pos="720"/>
        </w:tabs>
        <w:ind w:left="720" w:hanging="720"/>
        <w:jc w:val="center"/>
        <w:rPr>
          <w:rFonts w:asciiTheme="minorHAnsi" w:hAnsiTheme="minorHAnsi" w:cstheme="minorHAnsi"/>
        </w:rPr>
      </w:pPr>
    </w:p>
    <w:p w14:paraId="6E9ED2D1" w14:textId="5FC18168" w:rsidR="005318D5" w:rsidRPr="007C3859" w:rsidRDefault="005318D5" w:rsidP="3D785D49">
      <w:pPr>
        <w:tabs>
          <w:tab w:val="num" w:pos="720"/>
        </w:tabs>
        <w:ind w:left="720" w:hanging="720"/>
        <w:jc w:val="center"/>
        <w:rPr>
          <w:rFonts w:asciiTheme="minorHAnsi" w:hAnsiTheme="minorHAnsi" w:cstheme="minorHAnsi"/>
        </w:rPr>
      </w:pPr>
    </w:p>
    <w:p w14:paraId="5B7A75BE" w14:textId="0403DFA1" w:rsidR="005318D5" w:rsidRPr="007C3859" w:rsidRDefault="005318D5" w:rsidP="3D785D49">
      <w:pPr>
        <w:tabs>
          <w:tab w:val="num" w:pos="720"/>
        </w:tabs>
        <w:ind w:left="720" w:hanging="720"/>
        <w:jc w:val="center"/>
        <w:rPr>
          <w:rFonts w:asciiTheme="minorHAnsi" w:hAnsiTheme="minorHAnsi" w:cstheme="minorHAnsi"/>
        </w:rPr>
      </w:pPr>
    </w:p>
    <w:p w14:paraId="23A6E2A8" w14:textId="0A2DF1D8" w:rsidR="005318D5" w:rsidRPr="007C3859" w:rsidRDefault="005F4261" w:rsidP="3D785D49">
      <w:pPr>
        <w:tabs>
          <w:tab w:val="num" w:pos="720"/>
        </w:tabs>
        <w:ind w:left="720" w:hanging="720"/>
        <w:jc w:val="center"/>
        <w:rPr>
          <w:rFonts w:asciiTheme="minorHAnsi" w:hAnsiTheme="minorHAnsi" w:cstheme="minorHAnsi"/>
          <w:sz w:val="28"/>
          <w:szCs w:val="28"/>
        </w:rPr>
      </w:pPr>
      <w:r w:rsidRPr="007C3859">
        <w:rPr>
          <w:rFonts w:asciiTheme="minorHAnsi" w:hAnsiTheme="minorHAnsi" w:cstheme="minorHAnsi"/>
          <w:sz w:val="28"/>
          <w:szCs w:val="28"/>
        </w:rPr>
        <w:t>Submission Requirements</w:t>
      </w:r>
    </w:p>
    <w:p w14:paraId="68B936C0" w14:textId="2476460F" w:rsidR="005318D5" w:rsidRPr="007C3859" w:rsidRDefault="005318D5" w:rsidP="3D785D49">
      <w:pPr>
        <w:tabs>
          <w:tab w:val="num" w:pos="720"/>
        </w:tabs>
        <w:ind w:left="720" w:hanging="720"/>
        <w:jc w:val="center"/>
        <w:rPr>
          <w:rFonts w:asciiTheme="minorHAnsi" w:hAnsiTheme="minorHAnsi" w:cstheme="minorHAnsi"/>
        </w:rPr>
      </w:pPr>
    </w:p>
    <w:p w14:paraId="65BE608F" w14:textId="77777777" w:rsidR="005318D5" w:rsidRPr="007C3859" w:rsidRDefault="005318D5" w:rsidP="005318D5">
      <w:pPr>
        <w:rPr>
          <w:rFonts w:asciiTheme="minorHAnsi" w:hAnsiTheme="minorHAnsi" w:cstheme="minorHAnsi"/>
          <w:b/>
          <w:u w:val="single"/>
        </w:rPr>
      </w:pPr>
    </w:p>
    <w:p w14:paraId="538B32F4" w14:textId="77777777" w:rsidR="005318D5" w:rsidRPr="007C3859" w:rsidRDefault="005318D5" w:rsidP="005318D5">
      <w:pPr>
        <w:rPr>
          <w:rFonts w:asciiTheme="minorHAnsi" w:hAnsiTheme="minorHAnsi" w:cstheme="minorHAnsi"/>
          <w:b/>
          <w:u w:val="single"/>
        </w:rPr>
      </w:pPr>
    </w:p>
    <w:p w14:paraId="1E2E8ECA" w14:textId="77777777" w:rsidR="005318D5" w:rsidRPr="007C3859" w:rsidRDefault="005318D5" w:rsidP="005318D5">
      <w:pPr>
        <w:jc w:val="both"/>
        <w:rPr>
          <w:rFonts w:asciiTheme="minorHAnsi" w:hAnsiTheme="minorHAnsi" w:cstheme="minorHAnsi"/>
        </w:rPr>
      </w:pPr>
      <w:r w:rsidRPr="007C3859">
        <w:rPr>
          <w:rFonts w:asciiTheme="minorHAnsi" w:hAnsiTheme="minorHAnsi" w:cstheme="minorHAnsi"/>
        </w:rPr>
        <w:t>To achieve a uniform review process and obtain the maximum degree of comparability, it is required that the proposals be organized in the manner specified below. Proposal shall include all the following:</w:t>
      </w:r>
    </w:p>
    <w:p w14:paraId="7B288E2E" w14:textId="77777777" w:rsidR="005318D5" w:rsidRPr="007C3859" w:rsidRDefault="005318D5" w:rsidP="005318D5">
      <w:pPr>
        <w:jc w:val="both"/>
        <w:rPr>
          <w:rFonts w:asciiTheme="minorHAnsi" w:hAnsiTheme="minorHAnsi" w:cstheme="minorHAnsi"/>
        </w:rPr>
      </w:pPr>
    </w:p>
    <w:p w14:paraId="5DE380C2" w14:textId="77777777" w:rsidR="005318D5" w:rsidRPr="007C3859" w:rsidRDefault="005318D5" w:rsidP="005318D5">
      <w:pPr>
        <w:keepNext/>
        <w:jc w:val="both"/>
        <w:outlineLvl w:val="2"/>
        <w:rPr>
          <w:rFonts w:asciiTheme="minorHAnsi" w:hAnsiTheme="minorHAnsi" w:cstheme="minorHAnsi"/>
          <w:b/>
        </w:rPr>
      </w:pPr>
      <w:r w:rsidRPr="007C3859">
        <w:rPr>
          <w:rFonts w:asciiTheme="minorHAnsi" w:hAnsiTheme="minorHAnsi" w:cstheme="minorHAnsi"/>
          <w:b/>
        </w:rPr>
        <w:t>1) Title Page</w:t>
      </w:r>
    </w:p>
    <w:p w14:paraId="7BCF6AAA" w14:textId="77777777" w:rsidR="005318D5" w:rsidRPr="007C3859" w:rsidRDefault="005318D5" w:rsidP="005318D5">
      <w:pPr>
        <w:jc w:val="both"/>
        <w:rPr>
          <w:rFonts w:asciiTheme="minorHAnsi" w:hAnsiTheme="minorHAnsi" w:cstheme="minorHAnsi"/>
        </w:rPr>
      </w:pPr>
    </w:p>
    <w:p w14:paraId="5F3BF3F1" w14:textId="77777777" w:rsidR="005318D5" w:rsidRPr="007C3859" w:rsidRDefault="005318D5" w:rsidP="005318D5">
      <w:pPr>
        <w:jc w:val="both"/>
        <w:rPr>
          <w:rFonts w:asciiTheme="minorHAnsi" w:hAnsiTheme="minorHAnsi" w:cstheme="minorHAnsi"/>
        </w:rPr>
      </w:pPr>
      <w:r w:rsidRPr="007C3859">
        <w:rPr>
          <w:rFonts w:asciiTheme="minorHAnsi" w:hAnsiTheme="minorHAnsi" w:cstheme="minorHAnsi"/>
        </w:rPr>
        <w:t>Show the name of your firm, address, email address, telephone number(s), facsimile machine number(s), name of contact person and date.</w:t>
      </w:r>
    </w:p>
    <w:p w14:paraId="1A0A4BE1" w14:textId="77777777" w:rsidR="005318D5" w:rsidRPr="007C3859" w:rsidRDefault="005318D5" w:rsidP="005318D5">
      <w:pPr>
        <w:jc w:val="both"/>
        <w:rPr>
          <w:rFonts w:asciiTheme="minorHAnsi" w:hAnsiTheme="minorHAnsi" w:cstheme="minorHAnsi"/>
        </w:rPr>
      </w:pPr>
    </w:p>
    <w:p w14:paraId="180DBCB9" w14:textId="77777777" w:rsidR="005318D5" w:rsidRPr="007C3859" w:rsidRDefault="005318D5" w:rsidP="005318D5">
      <w:pPr>
        <w:keepNext/>
        <w:jc w:val="both"/>
        <w:outlineLvl w:val="2"/>
        <w:rPr>
          <w:rFonts w:asciiTheme="minorHAnsi" w:hAnsiTheme="minorHAnsi" w:cstheme="minorHAnsi"/>
          <w:b/>
        </w:rPr>
      </w:pPr>
      <w:r w:rsidRPr="007C3859">
        <w:rPr>
          <w:rFonts w:asciiTheme="minorHAnsi" w:hAnsiTheme="minorHAnsi" w:cstheme="minorHAnsi"/>
          <w:b/>
        </w:rPr>
        <w:t>2) Table of Contents</w:t>
      </w:r>
    </w:p>
    <w:p w14:paraId="620DD1B5" w14:textId="77777777" w:rsidR="005318D5" w:rsidRPr="007C3859" w:rsidRDefault="005318D5" w:rsidP="005318D5">
      <w:pPr>
        <w:ind w:left="360"/>
        <w:jc w:val="both"/>
        <w:rPr>
          <w:rFonts w:asciiTheme="minorHAnsi" w:hAnsiTheme="minorHAnsi" w:cstheme="minorHAnsi"/>
        </w:rPr>
      </w:pPr>
    </w:p>
    <w:p w14:paraId="4732F80D" w14:textId="77777777" w:rsidR="005318D5" w:rsidRPr="007C3859" w:rsidRDefault="005318D5" w:rsidP="005318D5">
      <w:pPr>
        <w:jc w:val="both"/>
        <w:rPr>
          <w:rFonts w:asciiTheme="minorHAnsi" w:hAnsiTheme="minorHAnsi" w:cstheme="minorHAnsi"/>
        </w:rPr>
      </w:pPr>
      <w:r w:rsidRPr="007C3859">
        <w:rPr>
          <w:rFonts w:asciiTheme="minorHAnsi" w:hAnsiTheme="minorHAnsi" w:cstheme="minorHAnsi"/>
        </w:rPr>
        <w:t>Clearly identify the materials by section, page number, and tabs.</w:t>
      </w:r>
    </w:p>
    <w:p w14:paraId="0962E8C3" w14:textId="77777777" w:rsidR="005318D5" w:rsidRPr="007C3859" w:rsidRDefault="005318D5" w:rsidP="005318D5">
      <w:pPr>
        <w:jc w:val="both"/>
        <w:rPr>
          <w:rFonts w:asciiTheme="minorHAnsi" w:hAnsiTheme="minorHAnsi" w:cstheme="minorHAnsi"/>
        </w:rPr>
      </w:pPr>
    </w:p>
    <w:p w14:paraId="328832BE" w14:textId="77777777" w:rsidR="005318D5" w:rsidRPr="007C3859" w:rsidRDefault="005318D5" w:rsidP="005318D5">
      <w:pPr>
        <w:keepNext/>
        <w:jc w:val="both"/>
        <w:outlineLvl w:val="2"/>
        <w:rPr>
          <w:rFonts w:asciiTheme="minorHAnsi" w:hAnsiTheme="minorHAnsi" w:cstheme="minorHAnsi"/>
          <w:b/>
        </w:rPr>
      </w:pPr>
      <w:r w:rsidRPr="007C3859">
        <w:rPr>
          <w:rFonts w:asciiTheme="minorHAnsi" w:hAnsiTheme="minorHAnsi" w:cstheme="minorHAnsi"/>
          <w:b/>
        </w:rPr>
        <w:t>3) Letter of Transmittal (Limited To One Page)</w:t>
      </w:r>
    </w:p>
    <w:p w14:paraId="2E0F7BD1" w14:textId="77777777" w:rsidR="005318D5" w:rsidRPr="007C3859" w:rsidRDefault="005318D5" w:rsidP="005318D5">
      <w:pPr>
        <w:jc w:val="both"/>
        <w:rPr>
          <w:rFonts w:asciiTheme="minorHAnsi" w:hAnsiTheme="minorHAnsi" w:cstheme="minorHAnsi"/>
        </w:rPr>
      </w:pPr>
    </w:p>
    <w:p w14:paraId="230DBDC5" w14:textId="77777777" w:rsidR="005318D5" w:rsidRPr="007C3859" w:rsidRDefault="005318D5" w:rsidP="005318D5">
      <w:pPr>
        <w:jc w:val="both"/>
        <w:rPr>
          <w:rFonts w:asciiTheme="minorHAnsi" w:hAnsiTheme="minorHAnsi" w:cstheme="minorHAnsi"/>
        </w:rPr>
      </w:pPr>
      <w:r w:rsidRPr="007C3859">
        <w:rPr>
          <w:rFonts w:asciiTheme="minorHAnsi" w:hAnsiTheme="minorHAnsi" w:cstheme="minorHAnsi"/>
        </w:rPr>
        <w:t>Briefly state your firm’s understanding of the services to be performed and make a positive commitment to provide services as specified. Give the name(s) of the person(s) who is/are authorized to make representations for your firm, their title, address, email address, telephone number(s) and facsimile number(s).</w:t>
      </w:r>
    </w:p>
    <w:p w14:paraId="6135F4EC" w14:textId="77777777" w:rsidR="005318D5" w:rsidRPr="007C3859" w:rsidRDefault="005318D5" w:rsidP="005318D5">
      <w:pPr>
        <w:jc w:val="both"/>
        <w:rPr>
          <w:rFonts w:asciiTheme="minorHAnsi" w:hAnsiTheme="minorHAnsi" w:cstheme="minorHAnsi"/>
        </w:rPr>
      </w:pPr>
    </w:p>
    <w:p w14:paraId="6E01F113" w14:textId="77777777" w:rsidR="005318D5" w:rsidRPr="007C3859" w:rsidRDefault="005318D5" w:rsidP="005318D5">
      <w:pPr>
        <w:keepNext/>
        <w:jc w:val="both"/>
        <w:outlineLvl w:val="2"/>
        <w:rPr>
          <w:rFonts w:asciiTheme="minorHAnsi" w:hAnsiTheme="minorHAnsi" w:cstheme="minorHAnsi"/>
          <w:b/>
        </w:rPr>
      </w:pPr>
      <w:r w:rsidRPr="007C3859">
        <w:rPr>
          <w:rFonts w:asciiTheme="minorHAnsi" w:hAnsiTheme="minorHAnsi" w:cstheme="minorHAnsi"/>
          <w:b/>
        </w:rPr>
        <w:t>4) Proposal Contents</w:t>
      </w:r>
    </w:p>
    <w:p w14:paraId="5B8A62F5" w14:textId="77777777" w:rsidR="005318D5" w:rsidRPr="007C3859" w:rsidRDefault="005318D5" w:rsidP="005318D5">
      <w:pPr>
        <w:jc w:val="both"/>
        <w:rPr>
          <w:rFonts w:asciiTheme="minorHAnsi" w:hAnsiTheme="minorHAnsi" w:cstheme="minorHAnsi"/>
        </w:rPr>
      </w:pPr>
    </w:p>
    <w:p w14:paraId="670330FC" w14:textId="77777777" w:rsidR="005318D5" w:rsidRPr="007C3859" w:rsidRDefault="005318D5" w:rsidP="005318D5">
      <w:pPr>
        <w:jc w:val="both"/>
        <w:rPr>
          <w:rFonts w:asciiTheme="minorHAnsi" w:hAnsiTheme="minorHAnsi" w:cstheme="minorHAnsi"/>
          <w:sz w:val="14"/>
          <w:szCs w:val="14"/>
        </w:rPr>
      </w:pPr>
      <w:r w:rsidRPr="007C3859">
        <w:rPr>
          <w:rFonts w:asciiTheme="minorHAnsi" w:hAnsiTheme="minorHAnsi" w:cstheme="minorHAnsi"/>
        </w:rPr>
        <w:t xml:space="preserve">Proposals should contain a clear and comprehensive response to all requirements/questions in the order contained herein. </w:t>
      </w:r>
    </w:p>
    <w:p w14:paraId="007B278A" w14:textId="77777777" w:rsidR="005318D5" w:rsidRPr="007C3859" w:rsidRDefault="005318D5" w:rsidP="005318D5">
      <w:pPr>
        <w:jc w:val="center"/>
        <w:rPr>
          <w:rFonts w:asciiTheme="minorHAnsi" w:hAnsiTheme="minorHAnsi" w:cstheme="minorHAnsi"/>
          <w:sz w:val="14"/>
          <w:szCs w:val="14"/>
        </w:rPr>
      </w:pPr>
    </w:p>
    <w:p w14:paraId="686A6CE9" w14:textId="55E12114" w:rsidR="005318D5" w:rsidRPr="007C3859" w:rsidRDefault="005318D5" w:rsidP="3D785D49">
      <w:pPr>
        <w:tabs>
          <w:tab w:val="num" w:pos="720"/>
        </w:tabs>
        <w:ind w:left="720" w:hanging="720"/>
        <w:jc w:val="center"/>
        <w:rPr>
          <w:rFonts w:asciiTheme="minorHAnsi" w:hAnsiTheme="minorHAnsi" w:cstheme="minorHAnsi"/>
        </w:rPr>
      </w:pPr>
    </w:p>
    <w:p w14:paraId="38BECE76" w14:textId="0B0368AD" w:rsidR="005318D5" w:rsidRPr="007C3859" w:rsidRDefault="005318D5" w:rsidP="3D785D49">
      <w:pPr>
        <w:tabs>
          <w:tab w:val="num" w:pos="720"/>
        </w:tabs>
        <w:ind w:left="720" w:hanging="720"/>
        <w:jc w:val="center"/>
        <w:rPr>
          <w:rFonts w:asciiTheme="minorHAnsi" w:hAnsiTheme="minorHAnsi" w:cstheme="minorHAnsi"/>
        </w:rPr>
      </w:pPr>
    </w:p>
    <w:p w14:paraId="1CD3663A" w14:textId="75058D71" w:rsidR="005318D5" w:rsidRPr="007C3859" w:rsidRDefault="005318D5" w:rsidP="3D785D49">
      <w:pPr>
        <w:tabs>
          <w:tab w:val="num" w:pos="720"/>
        </w:tabs>
        <w:ind w:left="720" w:hanging="720"/>
        <w:jc w:val="center"/>
        <w:rPr>
          <w:rFonts w:asciiTheme="minorHAnsi" w:hAnsiTheme="minorHAnsi" w:cstheme="minorHAnsi"/>
        </w:rPr>
      </w:pPr>
    </w:p>
    <w:p w14:paraId="7110281A" w14:textId="13DF579F" w:rsidR="005318D5" w:rsidRPr="007C3859" w:rsidRDefault="005318D5" w:rsidP="3D785D49">
      <w:pPr>
        <w:tabs>
          <w:tab w:val="num" w:pos="720"/>
        </w:tabs>
        <w:ind w:left="720" w:hanging="720"/>
        <w:jc w:val="center"/>
        <w:rPr>
          <w:rFonts w:asciiTheme="minorHAnsi" w:hAnsiTheme="minorHAnsi" w:cstheme="minorHAnsi"/>
        </w:rPr>
      </w:pPr>
    </w:p>
    <w:p w14:paraId="7A313112" w14:textId="4C34763A" w:rsidR="005318D5" w:rsidRPr="007C3859" w:rsidRDefault="005318D5" w:rsidP="3D785D49">
      <w:pPr>
        <w:tabs>
          <w:tab w:val="num" w:pos="720"/>
        </w:tabs>
        <w:ind w:left="720" w:hanging="720"/>
        <w:jc w:val="center"/>
        <w:rPr>
          <w:rFonts w:asciiTheme="minorHAnsi" w:hAnsiTheme="minorHAnsi" w:cstheme="minorHAnsi"/>
        </w:rPr>
      </w:pPr>
    </w:p>
    <w:p w14:paraId="13A85E1F" w14:textId="77777777" w:rsidR="005318D5" w:rsidRPr="007C3859" w:rsidRDefault="005318D5" w:rsidP="3D785D49">
      <w:pPr>
        <w:tabs>
          <w:tab w:val="num" w:pos="720"/>
        </w:tabs>
        <w:ind w:left="720" w:hanging="720"/>
        <w:jc w:val="center"/>
        <w:rPr>
          <w:rFonts w:asciiTheme="minorHAnsi" w:hAnsiTheme="minorHAnsi" w:cstheme="minorHAnsi"/>
        </w:rPr>
      </w:pPr>
    </w:p>
    <w:p w14:paraId="3C0A7035" w14:textId="77777777" w:rsidR="00DD1AF7" w:rsidRPr="007C3859" w:rsidRDefault="00DD1AF7" w:rsidP="3D785D49">
      <w:pPr>
        <w:tabs>
          <w:tab w:val="num" w:pos="720"/>
        </w:tabs>
        <w:ind w:left="720" w:hanging="720"/>
        <w:jc w:val="center"/>
        <w:rPr>
          <w:rFonts w:asciiTheme="minorHAnsi" w:hAnsiTheme="minorHAnsi" w:cstheme="minorHAnsi"/>
        </w:rPr>
      </w:pPr>
    </w:p>
    <w:p w14:paraId="30F17A39" w14:textId="6A39A867" w:rsidR="007F15A2" w:rsidRPr="007C3859" w:rsidRDefault="007F15A2" w:rsidP="3D785D49">
      <w:pPr>
        <w:tabs>
          <w:tab w:val="num" w:pos="720"/>
        </w:tabs>
        <w:ind w:left="720" w:hanging="720"/>
        <w:jc w:val="center"/>
        <w:rPr>
          <w:rFonts w:asciiTheme="minorHAnsi" w:hAnsiTheme="minorHAnsi" w:cstheme="minorHAnsi"/>
        </w:rPr>
      </w:pPr>
    </w:p>
    <w:p w14:paraId="40FE724D" w14:textId="7C73C99D" w:rsidR="00A53CDF" w:rsidRPr="007C3859" w:rsidRDefault="00A53CDF" w:rsidP="3D785D49">
      <w:pPr>
        <w:tabs>
          <w:tab w:val="num" w:pos="720"/>
        </w:tabs>
        <w:ind w:left="720" w:hanging="720"/>
        <w:jc w:val="center"/>
        <w:rPr>
          <w:rFonts w:asciiTheme="minorHAnsi" w:hAnsiTheme="minorHAnsi" w:cstheme="minorHAnsi"/>
        </w:rPr>
      </w:pPr>
    </w:p>
    <w:p w14:paraId="010A7D7B" w14:textId="0A7C8B76" w:rsidR="00A53CDF" w:rsidRPr="007C3859" w:rsidRDefault="00A53CDF" w:rsidP="3D785D49">
      <w:pPr>
        <w:tabs>
          <w:tab w:val="num" w:pos="720"/>
        </w:tabs>
        <w:ind w:left="720" w:hanging="720"/>
        <w:jc w:val="center"/>
        <w:rPr>
          <w:rFonts w:asciiTheme="minorHAnsi" w:hAnsiTheme="minorHAnsi" w:cstheme="minorHAnsi"/>
        </w:rPr>
      </w:pPr>
    </w:p>
    <w:p w14:paraId="66FEF50C" w14:textId="5E0BC821" w:rsidR="00A53CDF" w:rsidRPr="007C3859" w:rsidRDefault="00A53CDF" w:rsidP="3D785D49">
      <w:pPr>
        <w:tabs>
          <w:tab w:val="num" w:pos="720"/>
        </w:tabs>
        <w:ind w:left="720" w:hanging="720"/>
        <w:jc w:val="center"/>
        <w:rPr>
          <w:rFonts w:asciiTheme="minorHAnsi" w:hAnsiTheme="minorHAnsi" w:cstheme="minorHAnsi"/>
        </w:rPr>
      </w:pPr>
    </w:p>
    <w:p w14:paraId="05097867" w14:textId="575CB5CC" w:rsidR="00A53CDF" w:rsidRPr="007C3859" w:rsidRDefault="00A53CDF" w:rsidP="3D785D49">
      <w:pPr>
        <w:tabs>
          <w:tab w:val="num" w:pos="720"/>
        </w:tabs>
        <w:ind w:left="720" w:hanging="720"/>
        <w:jc w:val="center"/>
        <w:rPr>
          <w:rFonts w:asciiTheme="minorHAnsi" w:hAnsiTheme="minorHAnsi" w:cstheme="minorHAnsi"/>
        </w:rPr>
      </w:pPr>
    </w:p>
    <w:p w14:paraId="1AB73DA9" w14:textId="02C53B1D" w:rsidR="00A53CDF" w:rsidRPr="007C3859" w:rsidRDefault="00A53CDF" w:rsidP="3D785D49">
      <w:pPr>
        <w:tabs>
          <w:tab w:val="num" w:pos="720"/>
        </w:tabs>
        <w:ind w:left="720" w:hanging="720"/>
        <w:jc w:val="center"/>
        <w:rPr>
          <w:rFonts w:asciiTheme="minorHAnsi" w:hAnsiTheme="minorHAnsi" w:cstheme="minorHAnsi"/>
        </w:rPr>
      </w:pPr>
    </w:p>
    <w:p w14:paraId="0FFF3ADB" w14:textId="4D81AA84" w:rsidR="00A53CDF" w:rsidRPr="007C3859" w:rsidRDefault="00A53CDF" w:rsidP="3D785D49">
      <w:pPr>
        <w:tabs>
          <w:tab w:val="num" w:pos="720"/>
        </w:tabs>
        <w:ind w:left="720" w:hanging="720"/>
        <w:jc w:val="center"/>
        <w:rPr>
          <w:rFonts w:asciiTheme="minorHAnsi" w:hAnsiTheme="minorHAnsi" w:cstheme="minorHAnsi"/>
        </w:rPr>
      </w:pPr>
    </w:p>
    <w:p w14:paraId="4C827418" w14:textId="77777777" w:rsidR="00882C29" w:rsidRPr="007C3859" w:rsidRDefault="00882C29" w:rsidP="00882C29">
      <w:pPr>
        <w:pStyle w:val="ListParagraph"/>
        <w:ind w:left="0"/>
        <w:jc w:val="both"/>
        <w:rPr>
          <w:rFonts w:asciiTheme="minorHAnsi" w:hAnsiTheme="minorHAnsi" w:cstheme="minorHAnsi"/>
        </w:rPr>
      </w:pPr>
      <w:r w:rsidRPr="007C3859">
        <w:rPr>
          <w:rFonts w:asciiTheme="minorHAnsi" w:hAnsiTheme="minorHAnsi" w:cstheme="minorHAnsi"/>
        </w:rPr>
        <w:lastRenderedPageBreak/>
        <w:t>All proposals and/or documentation submitted therewith are City property for all purposes.  Respondents will clearly mark documents or information claimed exempt from public records disclosure and specifically justify the exemption.  The City will not credit any blanket exemption claims lacking specific justification</w:t>
      </w:r>
      <w:r w:rsidRPr="007C3859">
        <w:rPr>
          <w:rFonts w:asciiTheme="minorHAnsi" w:hAnsiTheme="minorHAnsi" w:cstheme="minorHAnsi"/>
          <w:color w:val="000080"/>
        </w:rPr>
        <w:t xml:space="preserve">.  </w:t>
      </w:r>
      <w:r w:rsidRPr="007C3859">
        <w:rPr>
          <w:rFonts w:asciiTheme="minorHAnsi" w:hAnsiTheme="minorHAnsi" w:cstheme="minorHAnsi"/>
        </w:rPr>
        <w:t>The City does not guarantee the confidentiality of submissions</w:t>
      </w:r>
      <w:r w:rsidRPr="007C3859">
        <w:rPr>
          <w:rFonts w:asciiTheme="minorHAnsi" w:hAnsiTheme="minorHAnsi" w:cstheme="minorHAnsi"/>
          <w:color w:val="000080"/>
        </w:rPr>
        <w:t>.</w:t>
      </w:r>
    </w:p>
    <w:p w14:paraId="02776452" w14:textId="39505383" w:rsidR="00A53CDF" w:rsidRPr="007C3859" w:rsidRDefault="00A53CDF" w:rsidP="3D785D49">
      <w:pPr>
        <w:tabs>
          <w:tab w:val="num" w:pos="720"/>
        </w:tabs>
        <w:ind w:left="720" w:hanging="720"/>
        <w:jc w:val="center"/>
        <w:rPr>
          <w:rFonts w:asciiTheme="minorHAnsi" w:hAnsiTheme="minorHAnsi" w:cstheme="minorHAnsi"/>
        </w:rPr>
      </w:pPr>
    </w:p>
    <w:sdt>
      <w:sdtPr>
        <w:rPr>
          <w:rFonts w:asciiTheme="minorHAnsi" w:eastAsiaTheme="minorHAnsi" w:hAnsiTheme="minorHAnsi" w:cstheme="minorHAnsi"/>
          <w:b/>
          <w:bCs/>
          <w:sz w:val="26"/>
          <w:szCs w:val="26"/>
        </w:rPr>
        <w:id w:val="-1626539802"/>
        <w:placeholder>
          <w:docPart w:val="146F3836E4EC48C497F8729BC16165D3"/>
        </w:placeholder>
      </w:sdtPr>
      <w:sdtEndPr>
        <w:rPr>
          <w:sz w:val="24"/>
          <w:szCs w:val="24"/>
        </w:rPr>
      </w:sdtEndPr>
      <w:sdtContent>
        <w:p w14:paraId="04477CCA" w14:textId="77777777" w:rsidR="00B12826" w:rsidRPr="007C3859" w:rsidRDefault="00B12826" w:rsidP="00882C29">
          <w:pPr>
            <w:autoSpaceDE w:val="0"/>
            <w:autoSpaceDN w:val="0"/>
            <w:adjustRightInd w:val="0"/>
            <w:jc w:val="center"/>
            <w:rPr>
              <w:rFonts w:asciiTheme="minorHAnsi" w:hAnsiTheme="minorHAnsi" w:cstheme="minorHAnsi"/>
              <w:b/>
              <w:bCs/>
            </w:rPr>
          </w:pPr>
          <w:r w:rsidRPr="007C3859">
            <w:rPr>
              <w:rFonts w:asciiTheme="minorHAnsi" w:eastAsiaTheme="minorHAnsi" w:hAnsiTheme="minorHAnsi" w:cstheme="minorHAnsi"/>
              <w:b/>
              <w:bCs/>
            </w:rPr>
            <w:t xml:space="preserve"> </w:t>
          </w:r>
          <w:r w:rsidRPr="007C3859">
            <w:rPr>
              <w:rFonts w:asciiTheme="minorHAnsi" w:hAnsiTheme="minorHAnsi" w:cstheme="minorHAnsi"/>
              <w:b/>
              <w:bCs/>
            </w:rPr>
            <w:t>MINIMUM SCOPE OF INSURANCE</w:t>
          </w:r>
        </w:p>
        <w:p w14:paraId="458AF606" w14:textId="77777777" w:rsidR="00B12826" w:rsidRPr="007C3859" w:rsidRDefault="00B12826" w:rsidP="00B12826">
          <w:pPr>
            <w:autoSpaceDE w:val="0"/>
            <w:autoSpaceDN w:val="0"/>
            <w:adjustRightInd w:val="0"/>
            <w:rPr>
              <w:rFonts w:asciiTheme="minorHAnsi" w:hAnsiTheme="minorHAnsi" w:cstheme="minorHAnsi"/>
              <w:b/>
              <w:bCs/>
            </w:rPr>
          </w:pPr>
        </w:p>
        <w:p w14:paraId="7F0D1732" w14:textId="77777777" w:rsidR="00B12826" w:rsidRPr="007C3859" w:rsidRDefault="00B12826" w:rsidP="00B12826">
          <w:pPr>
            <w:autoSpaceDE w:val="0"/>
            <w:autoSpaceDN w:val="0"/>
            <w:adjustRightInd w:val="0"/>
            <w:rPr>
              <w:rFonts w:asciiTheme="minorHAnsi" w:hAnsiTheme="minorHAnsi" w:cstheme="minorHAnsi"/>
            </w:rPr>
          </w:pPr>
          <w:r w:rsidRPr="007C3859">
            <w:rPr>
              <w:rFonts w:asciiTheme="minorHAnsi" w:hAnsiTheme="minorHAnsi" w:cstheme="minorHAnsi"/>
            </w:rPr>
            <w:t>Coverage shall be at least as broad as the following:</w:t>
          </w:r>
        </w:p>
        <w:p w14:paraId="343FE342" w14:textId="77777777" w:rsidR="00B12826" w:rsidRPr="007C3859" w:rsidRDefault="00B12826" w:rsidP="00B12826">
          <w:pPr>
            <w:autoSpaceDE w:val="0"/>
            <w:autoSpaceDN w:val="0"/>
            <w:adjustRightInd w:val="0"/>
            <w:rPr>
              <w:rFonts w:asciiTheme="minorHAnsi" w:hAnsiTheme="minorHAnsi" w:cstheme="minorHAnsi"/>
            </w:rPr>
          </w:pPr>
        </w:p>
        <w:p w14:paraId="11FE2BD4" w14:textId="77777777" w:rsidR="00B12826" w:rsidRPr="007C3859" w:rsidRDefault="00B12826" w:rsidP="00B12826">
          <w:pPr>
            <w:autoSpaceDE w:val="0"/>
            <w:autoSpaceDN w:val="0"/>
            <w:adjustRightInd w:val="0"/>
            <w:rPr>
              <w:rFonts w:asciiTheme="minorHAnsi" w:hAnsiTheme="minorHAnsi" w:cstheme="minorHAnsi"/>
            </w:rPr>
          </w:pPr>
          <w:r w:rsidRPr="007C3859">
            <w:rPr>
              <w:rFonts w:asciiTheme="minorHAnsi" w:hAnsiTheme="minorHAnsi" w:cstheme="minorHAnsi"/>
              <w:b/>
            </w:rPr>
            <w:t>1)</w:t>
          </w:r>
          <w:r w:rsidRPr="007C3859">
            <w:rPr>
              <w:rFonts w:asciiTheme="minorHAnsi" w:hAnsiTheme="minorHAnsi" w:cstheme="minorHAnsi"/>
            </w:rPr>
            <w:t xml:space="preserve"> </w:t>
          </w:r>
          <w:r w:rsidRPr="007C3859">
            <w:rPr>
              <w:rFonts w:asciiTheme="minorHAnsi" w:hAnsiTheme="minorHAnsi" w:cstheme="minorHAnsi"/>
              <w:b/>
              <w:bCs/>
            </w:rPr>
            <w:t xml:space="preserve">Commercial General Liability </w:t>
          </w:r>
          <w:r w:rsidRPr="007C3859">
            <w:rPr>
              <w:rFonts w:asciiTheme="minorHAnsi" w:hAnsiTheme="minorHAnsi" w:cstheme="minorHAnsi"/>
            </w:rPr>
            <w:t xml:space="preserve">(CGL): Insurance Services Office Form, covering CGL on an “occurrence” basis, including products and completed operations, property damage, bodily injury and personal &amp; advertising injury with limits no less than </w:t>
          </w:r>
          <w:r w:rsidRPr="007C3859">
            <w:rPr>
              <w:rFonts w:asciiTheme="minorHAnsi" w:hAnsiTheme="minorHAnsi" w:cstheme="minorHAnsi"/>
              <w:b/>
              <w:bCs/>
            </w:rPr>
            <w:t xml:space="preserve">$1,000,000 </w:t>
          </w:r>
          <w:r w:rsidRPr="007C3859">
            <w:rPr>
              <w:rFonts w:asciiTheme="minorHAnsi" w:hAnsiTheme="minorHAnsi" w:cstheme="minorHAnsi"/>
            </w:rPr>
            <w:t>per occurrence. If a general aggregate limit applies, either the general aggregate limit shall apply separately to this project/location or the general aggregate limit shall be twice the required occurrence limit.</w:t>
          </w:r>
        </w:p>
        <w:p w14:paraId="5EE4171D" w14:textId="77777777" w:rsidR="00B12826" w:rsidRPr="007C3859" w:rsidRDefault="00B12826" w:rsidP="00B12826">
          <w:pPr>
            <w:autoSpaceDE w:val="0"/>
            <w:autoSpaceDN w:val="0"/>
            <w:adjustRightInd w:val="0"/>
            <w:rPr>
              <w:rFonts w:asciiTheme="minorHAnsi" w:hAnsiTheme="minorHAnsi" w:cstheme="minorHAnsi"/>
            </w:rPr>
          </w:pPr>
        </w:p>
        <w:p w14:paraId="6F57AF17" w14:textId="77777777" w:rsidR="00B12826" w:rsidRPr="007C3859" w:rsidRDefault="00B12826" w:rsidP="00B12826">
          <w:pPr>
            <w:autoSpaceDE w:val="0"/>
            <w:autoSpaceDN w:val="0"/>
            <w:adjustRightInd w:val="0"/>
            <w:rPr>
              <w:rFonts w:asciiTheme="minorHAnsi" w:hAnsiTheme="minorHAnsi" w:cstheme="minorHAnsi"/>
              <w:lang w:val="en"/>
            </w:rPr>
          </w:pPr>
          <w:r w:rsidRPr="007C3859">
            <w:rPr>
              <w:rFonts w:asciiTheme="minorHAnsi" w:hAnsiTheme="minorHAnsi" w:cstheme="minorHAnsi"/>
              <w:b/>
            </w:rPr>
            <w:t>2)</w:t>
          </w:r>
          <w:r w:rsidRPr="007C3859">
            <w:rPr>
              <w:rFonts w:asciiTheme="minorHAnsi" w:hAnsiTheme="minorHAnsi" w:cstheme="minorHAnsi"/>
            </w:rPr>
            <w:t xml:space="preserve"> </w:t>
          </w:r>
          <w:r w:rsidRPr="007C3859">
            <w:rPr>
              <w:rFonts w:asciiTheme="minorHAnsi" w:hAnsiTheme="minorHAnsi" w:cstheme="minorHAnsi"/>
              <w:b/>
            </w:rPr>
            <w:t>Employee Dishonesty (</w:t>
          </w:r>
          <w:r w:rsidRPr="007C3859">
            <w:rPr>
              <w:rFonts w:asciiTheme="minorHAnsi" w:hAnsiTheme="minorHAnsi" w:cstheme="minorHAnsi"/>
              <w:b/>
              <w:bCs/>
              <w:lang w:val="en"/>
            </w:rPr>
            <w:t xml:space="preserve">Fidelity Bond/Crime Insurance): </w:t>
          </w:r>
          <w:r w:rsidRPr="007C3859">
            <w:rPr>
              <w:rFonts w:asciiTheme="minorHAnsi" w:hAnsiTheme="minorHAnsi" w:cstheme="minorHAnsi"/>
              <w:lang w:val="en"/>
            </w:rPr>
            <w:t xml:space="preserve">Contractor shall maintain Employee Dishonesty coverage and, when applicable, Inside/Outside Money &amp; Securities coverages for City property in the care, custody and control of the contractor. Coverage limits shall not be less than $500,000. </w:t>
          </w:r>
        </w:p>
        <w:p w14:paraId="11E4F35A" w14:textId="77777777" w:rsidR="00B12826" w:rsidRPr="007C3859" w:rsidRDefault="00B12826" w:rsidP="00B12826">
          <w:pPr>
            <w:autoSpaceDE w:val="0"/>
            <w:autoSpaceDN w:val="0"/>
            <w:adjustRightInd w:val="0"/>
            <w:rPr>
              <w:rFonts w:asciiTheme="minorHAnsi" w:hAnsiTheme="minorHAnsi" w:cstheme="minorHAnsi"/>
              <w:b/>
              <w:lang w:val="en"/>
            </w:rPr>
          </w:pPr>
        </w:p>
        <w:p w14:paraId="1758900D" w14:textId="77777777" w:rsidR="00B12826" w:rsidRPr="007C3859" w:rsidRDefault="00B12826" w:rsidP="00B12826">
          <w:pPr>
            <w:autoSpaceDE w:val="0"/>
            <w:autoSpaceDN w:val="0"/>
            <w:adjustRightInd w:val="0"/>
            <w:rPr>
              <w:rFonts w:asciiTheme="minorHAnsi" w:hAnsiTheme="minorHAnsi" w:cstheme="minorHAnsi"/>
              <w:lang w:val="en"/>
            </w:rPr>
          </w:pPr>
          <w:r w:rsidRPr="007C3859">
            <w:rPr>
              <w:rFonts w:asciiTheme="minorHAnsi" w:hAnsiTheme="minorHAnsi" w:cstheme="minorHAnsi"/>
              <w:b/>
              <w:lang w:val="en"/>
            </w:rPr>
            <w:t>3)</w:t>
          </w:r>
          <w:r w:rsidRPr="007C3859">
            <w:rPr>
              <w:rFonts w:asciiTheme="minorHAnsi" w:hAnsiTheme="minorHAnsi" w:cstheme="minorHAnsi"/>
              <w:lang w:val="en"/>
            </w:rPr>
            <w:t xml:space="preserve"> </w:t>
          </w:r>
          <w:r w:rsidRPr="007C3859">
            <w:rPr>
              <w:rFonts w:asciiTheme="minorHAnsi" w:hAnsiTheme="minorHAnsi" w:cstheme="minorHAnsi"/>
              <w:b/>
              <w:lang w:val="en"/>
            </w:rPr>
            <w:t>Cyber Liability:</w:t>
          </w:r>
          <w:r w:rsidRPr="007C3859">
            <w:rPr>
              <w:rFonts w:asciiTheme="minorHAnsi" w:hAnsiTheme="minorHAnsi" w:cstheme="minorHAnsi"/>
              <w:lang w:val="en"/>
            </w:rPr>
            <w:t xml:space="preserve"> Minimum limits of </w:t>
          </w:r>
          <w:r w:rsidRPr="007C3859">
            <w:rPr>
              <w:rFonts w:asciiTheme="minorHAnsi" w:hAnsiTheme="minorHAnsi" w:cstheme="minorHAnsi"/>
              <w:b/>
              <w:lang w:val="en"/>
            </w:rPr>
            <w:t>$1,000,000</w:t>
          </w:r>
          <w:r w:rsidRPr="007C3859">
            <w:rPr>
              <w:rFonts w:asciiTheme="minorHAnsi" w:hAnsiTheme="minorHAnsi" w:cstheme="minorHAnsi"/>
              <w:lang w:val="en"/>
            </w:rPr>
            <w:t xml:space="preserve"> for third party losses including, but not limited to:  Data Privacy and Network Security Liability, Internet and Communications Liability, Professional Services Liability, Programming Errors &amp; Omissions Liability, Replacement or Restoration of Electronic Data, Crisis Management Expense, Notification Expense, Data Privacy Regulatory Expense, Credit Monitoring Expense, Cyber Investigation Expense, and Security Breach Expense.</w:t>
          </w:r>
        </w:p>
        <w:p w14:paraId="3B9AF9B8" w14:textId="77777777" w:rsidR="00B12826" w:rsidRPr="007C3859" w:rsidRDefault="00B12826" w:rsidP="00B12826">
          <w:pPr>
            <w:autoSpaceDE w:val="0"/>
            <w:autoSpaceDN w:val="0"/>
            <w:adjustRightInd w:val="0"/>
            <w:rPr>
              <w:rFonts w:asciiTheme="minorHAnsi" w:eastAsiaTheme="minorHAnsi" w:hAnsiTheme="minorHAnsi" w:cstheme="minorHAnsi"/>
              <w:b/>
            </w:rPr>
          </w:pPr>
        </w:p>
        <w:p w14:paraId="436AEE1F" w14:textId="77777777" w:rsidR="00B12826" w:rsidRPr="007C3859" w:rsidRDefault="00B12826" w:rsidP="00B12826">
          <w:pPr>
            <w:autoSpaceDE w:val="0"/>
            <w:autoSpaceDN w:val="0"/>
            <w:adjustRightInd w:val="0"/>
            <w:rPr>
              <w:rFonts w:asciiTheme="minorHAnsi" w:eastAsiaTheme="minorHAnsi" w:hAnsiTheme="minorHAnsi" w:cstheme="minorHAnsi"/>
            </w:rPr>
          </w:pPr>
          <w:r w:rsidRPr="007C3859">
            <w:rPr>
              <w:rFonts w:asciiTheme="minorHAnsi" w:eastAsiaTheme="minorHAnsi" w:hAnsiTheme="minorHAnsi" w:cstheme="minorHAnsi"/>
              <w:b/>
            </w:rPr>
            <w:t>4)</w:t>
          </w:r>
          <w:r w:rsidRPr="007C3859">
            <w:rPr>
              <w:rFonts w:asciiTheme="minorHAnsi" w:eastAsiaTheme="minorHAnsi" w:hAnsiTheme="minorHAnsi" w:cstheme="minorHAnsi"/>
            </w:rPr>
            <w:t xml:space="preserve"> </w:t>
          </w:r>
          <w:r w:rsidRPr="007C3859">
            <w:rPr>
              <w:rFonts w:asciiTheme="minorHAnsi" w:eastAsiaTheme="minorHAnsi" w:hAnsiTheme="minorHAnsi" w:cstheme="minorHAnsi"/>
              <w:b/>
            </w:rPr>
            <w:t xml:space="preserve">Abuse and Molestation Coverage: </w:t>
          </w:r>
          <w:r w:rsidRPr="007C3859">
            <w:rPr>
              <w:rFonts w:asciiTheme="minorHAnsi" w:eastAsiaTheme="minorHAnsi" w:hAnsiTheme="minorHAnsi" w:cstheme="minorHAnsi"/>
            </w:rPr>
            <w:t>Either by endorsement to the CGL Policy or by separate policy with limits no less than $</w:t>
          </w:r>
          <w:r w:rsidRPr="007C3859">
            <w:rPr>
              <w:rFonts w:asciiTheme="minorHAnsi" w:eastAsiaTheme="minorHAnsi" w:hAnsiTheme="minorHAnsi" w:cstheme="minorHAnsi"/>
              <w:b/>
            </w:rPr>
            <w:t>1,000,000</w:t>
          </w:r>
          <w:r w:rsidRPr="007C3859">
            <w:rPr>
              <w:rFonts w:asciiTheme="minorHAnsi" w:eastAsiaTheme="minorHAnsi" w:hAnsiTheme="minorHAnsi" w:cstheme="minorHAnsi"/>
            </w:rPr>
            <w:t xml:space="preserve"> per claim.</w:t>
          </w:r>
        </w:p>
        <w:p w14:paraId="783DF2C6" w14:textId="77777777" w:rsidR="00B12826" w:rsidRPr="007C3859" w:rsidRDefault="00B12826" w:rsidP="00B12826">
          <w:pPr>
            <w:autoSpaceDE w:val="0"/>
            <w:autoSpaceDN w:val="0"/>
            <w:adjustRightInd w:val="0"/>
            <w:rPr>
              <w:rFonts w:asciiTheme="minorHAnsi" w:eastAsiaTheme="minorHAnsi" w:hAnsiTheme="minorHAnsi" w:cstheme="minorHAnsi"/>
              <w:b/>
            </w:rPr>
          </w:pPr>
        </w:p>
        <w:p w14:paraId="7B979C1F" w14:textId="77777777" w:rsidR="00B12826" w:rsidRPr="007C3859" w:rsidRDefault="00B12826" w:rsidP="00B12826">
          <w:pPr>
            <w:autoSpaceDE w:val="0"/>
            <w:autoSpaceDN w:val="0"/>
            <w:adjustRightInd w:val="0"/>
            <w:rPr>
              <w:rFonts w:asciiTheme="minorHAnsi" w:eastAsiaTheme="minorHAnsi" w:hAnsiTheme="minorHAnsi" w:cstheme="minorHAnsi"/>
            </w:rPr>
          </w:pPr>
          <w:r w:rsidRPr="007C3859">
            <w:rPr>
              <w:rFonts w:asciiTheme="minorHAnsi" w:eastAsiaTheme="minorHAnsi" w:hAnsiTheme="minorHAnsi" w:cstheme="minorHAnsi"/>
              <w:b/>
            </w:rPr>
            <w:t>5)</w:t>
          </w:r>
          <w:r w:rsidRPr="007C3859">
            <w:rPr>
              <w:rFonts w:asciiTheme="minorHAnsi" w:eastAsiaTheme="minorHAnsi" w:hAnsiTheme="minorHAnsi" w:cstheme="minorHAnsi"/>
            </w:rPr>
            <w:t xml:space="preserve"> </w:t>
          </w:r>
          <w:r w:rsidRPr="007C3859">
            <w:rPr>
              <w:rFonts w:asciiTheme="minorHAnsi" w:eastAsiaTheme="minorHAnsi" w:hAnsiTheme="minorHAnsi" w:cstheme="minorHAnsi"/>
              <w:b/>
              <w:bCs/>
            </w:rPr>
            <w:t xml:space="preserve">Workers’ Compensation: </w:t>
          </w:r>
          <w:r w:rsidRPr="007C3859">
            <w:rPr>
              <w:rFonts w:asciiTheme="minorHAnsi" w:eastAsiaTheme="minorHAnsi" w:hAnsiTheme="minorHAnsi" w:cstheme="minorHAnsi"/>
            </w:rPr>
            <w:t xml:space="preserve">as required by the State of Louisiana, with Statutory Limits, and Employer’s Liability Insurance with limit of no less than </w:t>
          </w:r>
          <w:r w:rsidRPr="007C3859">
            <w:rPr>
              <w:rFonts w:asciiTheme="minorHAnsi" w:eastAsiaTheme="minorHAnsi" w:hAnsiTheme="minorHAnsi" w:cstheme="minorHAnsi"/>
              <w:b/>
              <w:bCs/>
            </w:rPr>
            <w:t xml:space="preserve">$1,000,000 </w:t>
          </w:r>
          <w:r w:rsidRPr="007C3859">
            <w:rPr>
              <w:rFonts w:asciiTheme="minorHAnsi" w:eastAsiaTheme="minorHAnsi" w:hAnsiTheme="minorHAnsi" w:cstheme="minorHAnsi"/>
            </w:rPr>
            <w:t>per accident for bodily injury or disease.</w:t>
          </w:r>
        </w:p>
        <w:p w14:paraId="024D5DC2" w14:textId="77777777" w:rsidR="00B12826" w:rsidRPr="007C3859" w:rsidRDefault="00B12826" w:rsidP="00B12826">
          <w:pPr>
            <w:autoSpaceDE w:val="0"/>
            <w:autoSpaceDN w:val="0"/>
            <w:adjustRightInd w:val="0"/>
            <w:rPr>
              <w:rFonts w:asciiTheme="minorHAnsi" w:hAnsiTheme="minorHAnsi" w:cstheme="minorHAnsi"/>
              <w:b/>
            </w:rPr>
          </w:pPr>
        </w:p>
        <w:p w14:paraId="6D127EC4" w14:textId="77777777" w:rsidR="00B12826" w:rsidRPr="007C3859" w:rsidRDefault="00B12826" w:rsidP="00B12826">
          <w:pPr>
            <w:autoSpaceDE w:val="0"/>
            <w:autoSpaceDN w:val="0"/>
            <w:adjustRightInd w:val="0"/>
            <w:rPr>
              <w:rFonts w:asciiTheme="minorHAnsi" w:hAnsiTheme="minorHAnsi" w:cstheme="minorHAnsi"/>
            </w:rPr>
          </w:pPr>
        </w:p>
        <w:p w14:paraId="7996143F" w14:textId="77777777" w:rsidR="00B12826" w:rsidRPr="007C3859" w:rsidRDefault="00B12826" w:rsidP="00B12826">
          <w:pPr>
            <w:autoSpaceDE w:val="0"/>
            <w:autoSpaceDN w:val="0"/>
            <w:adjustRightInd w:val="0"/>
            <w:rPr>
              <w:rFonts w:asciiTheme="minorHAnsi" w:hAnsiTheme="minorHAnsi" w:cstheme="minorHAnsi"/>
              <w:b/>
              <w:bCs/>
            </w:rPr>
          </w:pPr>
          <w:r w:rsidRPr="007C3859">
            <w:rPr>
              <w:rFonts w:asciiTheme="minorHAnsi" w:hAnsiTheme="minorHAnsi" w:cstheme="minorHAnsi"/>
              <w:b/>
              <w:bCs/>
            </w:rPr>
            <w:t>Other Insurance Provisions</w:t>
          </w:r>
        </w:p>
        <w:p w14:paraId="0D93AD26" w14:textId="77777777" w:rsidR="00B12826" w:rsidRPr="007C3859" w:rsidRDefault="00B12826" w:rsidP="00B12826">
          <w:pPr>
            <w:autoSpaceDE w:val="0"/>
            <w:autoSpaceDN w:val="0"/>
            <w:adjustRightInd w:val="0"/>
            <w:rPr>
              <w:rFonts w:asciiTheme="minorHAnsi" w:hAnsiTheme="minorHAnsi" w:cstheme="minorHAnsi"/>
            </w:rPr>
          </w:pPr>
          <w:r w:rsidRPr="007C3859">
            <w:rPr>
              <w:rFonts w:asciiTheme="minorHAnsi" w:hAnsiTheme="minorHAnsi" w:cstheme="minorHAnsi"/>
            </w:rPr>
            <w:t>The insurance policies are to contain, or be endorsed to contain, the following provisions:</w:t>
          </w:r>
        </w:p>
        <w:p w14:paraId="756652CF" w14:textId="77777777" w:rsidR="00B12826" w:rsidRPr="007C3859" w:rsidRDefault="00B12826" w:rsidP="00B12826">
          <w:pPr>
            <w:autoSpaceDE w:val="0"/>
            <w:autoSpaceDN w:val="0"/>
            <w:adjustRightInd w:val="0"/>
            <w:rPr>
              <w:rFonts w:asciiTheme="minorHAnsi" w:hAnsiTheme="minorHAnsi" w:cstheme="minorHAnsi"/>
            </w:rPr>
          </w:pPr>
        </w:p>
        <w:p w14:paraId="7183BE64" w14:textId="77777777" w:rsidR="00B12826" w:rsidRPr="007C3859" w:rsidRDefault="00B12826" w:rsidP="00B12826">
          <w:pPr>
            <w:autoSpaceDE w:val="0"/>
            <w:autoSpaceDN w:val="0"/>
            <w:adjustRightInd w:val="0"/>
            <w:rPr>
              <w:rFonts w:asciiTheme="minorHAnsi" w:hAnsiTheme="minorHAnsi" w:cstheme="minorHAnsi"/>
              <w:b/>
              <w:bCs/>
              <w:i/>
              <w:iCs/>
            </w:rPr>
          </w:pPr>
          <w:r w:rsidRPr="007C3859">
            <w:rPr>
              <w:rFonts w:asciiTheme="minorHAnsi" w:hAnsiTheme="minorHAnsi" w:cstheme="minorHAnsi"/>
              <w:b/>
              <w:bCs/>
              <w:i/>
              <w:iCs/>
            </w:rPr>
            <w:t>Additional Insured Status</w:t>
          </w:r>
        </w:p>
        <w:p w14:paraId="662BF172" w14:textId="0548C722" w:rsidR="00B12826" w:rsidRPr="007C3859" w:rsidRDefault="00B12826" w:rsidP="00B12826">
          <w:pPr>
            <w:autoSpaceDE w:val="0"/>
            <w:autoSpaceDN w:val="0"/>
            <w:adjustRightInd w:val="0"/>
            <w:rPr>
              <w:rFonts w:asciiTheme="minorHAnsi" w:hAnsiTheme="minorHAnsi" w:cstheme="minorHAnsi"/>
            </w:rPr>
          </w:pPr>
          <w:r w:rsidRPr="007C3859">
            <w:rPr>
              <w:rFonts w:asciiTheme="minorHAnsi" w:hAnsiTheme="minorHAnsi" w:cstheme="minorHAnsi"/>
              <w:b/>
              <w:bCs/>
            </w:rPr>
            <w:t xml:space="preserve">Contractor will provide, and maintain current, a Certificate of Insurance naming The City of New Orleans, its departments, political subdivisions, officers, officials, employees, and volunteers are to be covered as “Additional Insureds” </w:t>
          </w:r>
          <w:r w:rsidRPr="007C3859">
            <w:rPr>
              <w:rFonts w:asciiTheme="minorHAnsi" w:hAnsiTheme="minorHAnsi" w:cstheme="minorHAnsi"/>
            </w:rPr>
            <w:t xml:space="preserve">on the CGL policy with respect to liability arising out of the performance of this agreement. General liability coverage can be provided in the form of an endorsement to the Contractor’s insurance </w:t>
          </w:r>
          <w:r w:rsidRPr="007C3859">
            <w:rPr>
              <w:rFonts w:asciiTheme="minorHAnsi" w:eastAsiaTheme="minorHAnsi" w:hAnsiTheme="minorHAnsi" w:cstheme="minorHAnsi"/>
            </w:rPr>
            <w:t>(at least as broad as ISO Form CG 20 10 11 85 or both CG 20 10 and CG 20 37 forms if later revisions used)</w:t>
          </w:r>
          <w:r w:rsidRPr="007C3859">
            <w:rPr>
              <w:rFonts w:asciiTheme="minorHAnsi" w:hAnsiTheme="minorHAnsi" w:cstheme="minorHAnsi"/>
            </w:rPr>
            <w:t xml:space="preserve"> .  The Certificate of Insurance, as evidence of all required coverage, should name the City of New Orleans Risk Manager as </w:t>
          </w:r>
          <w:r w:rsidR="002B3FD8" w:rsidRPr="007C3859">
            <w:rPr>
              <w:rFonts w:asciiTheme="minorHAnsi" w:hAnsiTheme="minorHAnsi" w:cstheme="minorHAnsi"/>
            </w:rPr>
            <w:t>Certificate holder</w:t>
          </w:r>
          <w:r w:rsidRPr="007C3859">
            <w:rPr>
              <w:rFonts w:asciiTheme="minorHAnsi" w:hAnsiTheme="minorHAnsi" w:cstheme="minorHAnsi"/>
            </w:rPr>
            <w:t xml:space="preserve"> and be delivered via U.S. Mail to 1300 Perdido Street, 9E06—City Hall, New Orleans, LA 70112.</w:t>
          </w:r>
        </w:p>
        <w:p w14:paraId="3EDA8AA4" w14:textId="77777777" w:rsidR="00B12826" w:rsidRPr="007C3859" w:rsidRDefault="00B12826" w:rsidP="00B12826">
          <w:pPr>
            <w:autoSpaceDE w:val="0"/>
            <w:autoSpaceDN w:val="0"/>
            <w:adjustRightInd w:val="0"/>
            <w:rPr>
              <w:rFonts w:asciiTheme="minorHAnsi" w:hAnsiTheme="minorHAnsi" w:cstheme="minorHAnsi"/>
            </w:rPr>
          </w:pPr>
        </w:p>
        <w:p w14:paraId="61058274" w14:textId="77777777" w:rsidR="00B12826" w:rsidRPr="007C3859" w:rsidRDefault="00B12826" w:rsidP="00B12826">
          <w:pPr>
            <w:autoSpaceDE w:val="0"/>
            <w:autoSpaceDN w:val="0"/>
            <w:adjustRightInd w:val="0"/>
            <w:rPr>
              <w:rFonts w:asciiTheme="minorHAnsi" w:hAnsiTheme="minorHAnsi" w:cstheme="minorHAnsi"/>
              <w:b/>
              <w:bCs/>
              <w:i/>
              <w:iCs/>
            </w:rPr>
          </w:pPr>
          <w:r w:rsidRPr="007C3859">
            <w:rPr>
              <w:rFonts w:asciiTheme="minorHAnsi" w:hAnsiTheme="minorHAnsi" w:cstheme="minorHAnsi"/>
              <w:b/>
              <w:bCs/>
              <w:i/>
              <w:iCs/>
            </w:rPr>
            <w:lastRenderedPageBreak/>
            <w:t>Primary Coverage</w:t>
          </w:r>
        </w:p>
        <w:p w14:paraId="2B6A83EB" w14:textId="77777777" w:rsidR="00B12826" w:rsidRPr="007C3859" w:rsidRDefault="00B12826" w:rsidP="00B12826">
          <w:pPr>
            <w:autoSpaceDE w:val="0"/>
            <w:autoSpaceDN w:val="0"/>
            <w:adjustRightInd w:val="0"/>
            <w:rPr>
              <w:rFonts w:asciiTheme="minorHAnsi" w:hAnsiTheme="minorHAnsi" w:cstheme="minorHAnsi"/>
              <w:b/>
              <w:bCs/>
            </w:rPr>
          </w:pPr>
          <w:r w:rsidRPr="007C3859">
            <w:rPr>
              <w:rFonts w:asciiTheme="minorHAnsi" w:hAnsiTheme="minorHAnsi" w:cstheme="minorHAnsi"/>
            </w:rPr>
            <w:t xml:space="preserve">For any claims related to this contract, </w:t>
          </w:r>
          <w:r w:rsidRPr="007C3859">
            <w:rPr>
              <w:rFonts w:asciiTheme="minorHAnsi" w:hAnsiTheme="minorHAnsi" w:cstheme="minorHAnsi"/>
              <w:b/>
              <w:bCs/>
            </w:rPr>
            <w:t xml:space="preserve">Contractor’s insurance coverage shall be primary </w:t>
          </w:r>
          <w:r w:rsidRPr="007C3859">
            <w:rPr>
              <w:rFonts w:asciiTheme="minorHAnsi" w:hAnsiTheme="minorHAnsi" w:cstheme="minorHAnsi"/>
            </w:rPr>
            <w:t>insurance as respects the City, its departments, political subdivisions, officers, officials, employees, and volunteers.  Any insurance or self-insurance maintained by the City shall be non- contributing to Contractor’s coverage.</w:t>
          </w:r>
        </w:p>
        <w:p w14:paraId="305397CD" w14:textId="2EF9CE4E" w:rsidR="00B12826" w:rsidRPr="007C3859" w:rsidRDefault="00B12826" w:rsidP="00B12826">
          <w:pPr>
            <w:autoSpaceDE w:val="0"/>
            <w:autoSpaceDN w:val="0"/>
            <w:adjustRightInd w:val="0"/>
            <w:rPr>
              <w:rFonts w:asciiTheme="minorHAnsi" w:hAnsiTheme="minorHAnsi" w:cstheme="minorHAnsi"/>
            </w:rPr>
          </w:pPr>
        </w:p>
        <w:p w14:paraId="406C43A1" w14:textId="146B414C" w:rsidR="003635D7" w:rsidRPr="007C3859" w:rsidRDefault="003635D7" w:rsidP="00B12826">
          <w:pPr>
            <w:autoSpaceDE w:val="0"/>
            <w:autoSpaceDN w:val="0"/>
            <w:adjustRightInd w:val="0"/>
            <w:rPr>
              <w:rFonts w:asciiTheme="minorHAnsi" w:hAnsiTheme="minorHAnsi" w:cstheme="minorHAnsi"/>
            </w:rPr>
          </w:pPr>
        </w:p>
        <w:p w14:paraId="71B4B0DC" w14:textId="77777777" w:rsidR="003635D7" w:rsidRPr="007C3859" w:rsidRDefault="003635D7" w:rsidP="00B12826">
          <w:pPr>
            <w:autoSpaceDE w:val="0"/>
            <w:autoSpaceDN w:val="0"/>
            <w:adjustRightInd w:val="0"/>
            <w:rPr>
              <w:rFonts w:asciiTheme="minorHAnsi" w:hAnsiTheme="minorHAnsi" w:cstheme="minorHAnsi"/>
            </w:rPr>
          </w:pPr>
        </w:p>
        <w:p w14:paraId="11F36D9D" w14:textId="77777777" w:rsidR="00B12826" w:rsidRPr="007C3859" w:rsidRDefault="00B12826" w:rsidP="00B12826">
          <w:pPr>
            <w:autoSpaceDE w:val="0"/>
            <w:autoSpaceDN w:val="0"/>
            <w:adjustRightInd w:val="0"/>
            <w:rPr>
              <w:rFonts w:asciiTheme="minorHAnsi" w:hAnsiTheme="minorHAnsi" w:cstheme="minorHAnsi"/>
              <w:b/>
              <w:i/>
            </w:rPr>
          </w:pPr>
          <w:r w:rsidRPr="007C3859">
            <w:rPr>
              <w:rFonts w:asciiTheme="minorHAnsi" w:hAnsiTheme="minorHAnsi" w:cstheme="minorHAnsi"/>
              <w:b/>
              <w:i/>
            </w:rPr>
            <w:t>Claims Made Policies</w:t>
          </w:r>
        </w:p>
        <w:p w14:paraId="42C0E738" w14:textId="77777777" w:rsidR="00B12826" w:rsidRPr="007C3859" w:rsidRDefault="00B12826" w:rsidP="009A701D">
          <w:pPr>
            <w:numPr>
              <w:ilvl w:val="0"/>
              <w:numId w:val="55"/>
            </w:numPr>
            <w:autoSpaceDE w:val="0"/>
            <w:autoSpaceDN w:val="0"/>
            <w:adjustRightInd w:val="0"/>
            <w:spacing w:after="200" w:line="276" w:lineRule="auto"/>
            <w:contextualSpacing/>
            <w:rPr>
              <w:rFonts w:asciiTheme="minorHAnsi" w:hAnsiTheme="minorHAnsi" w:cstheme="minorHAnsi"/>
            </w:rPr>
          </w:pPr>
          <w:r w:rsidRPr="007C3859">
            <w:rPr>
              <w:rFonts w:asciiTheme="minorHAnsi" w:hAnsiTheme="minorHAnsi" w:cstheme="minorHAnsi"/>
            </w:rPr>
            <w:t xml:space="preserve">The retroactive date must be shown and must be before the date of the contract or the beginning of work.  </w:t>
          </w:r>
        </w:p>
        <w:p w14:paraId="7D73183F" w14:textId="77777777" w:rsidR="00B12826" w:rsidRPr="007C3859" w:rsidRDefault="00B12826" w:rsidP="009A701D">
          <w:pPr>
            <w:numPr>
              <w:ilvl w:val="0"/>
              <w:numId w:val="55"/>
            </w:numPr>
            <w:autoSpaceDE w:val="0"/>
            <w:autoSpaceDN w:val="0"/>
            <w:adjustRightInd w:val="0"/>
            <w:spacing w:after="200" w:line="276" w:lineRule="auto"/>
            <w:contextualSpacing/>
            <w:rPr>
              <w:rFonts w:asciiTheme="minorHAnsi" w:hAnsiTheme="minorHAnsi" w:cstheme="minorHAnsi"/>
            </w:rPr>
          </w:pPr>
          <w:r w:rsidRPr="007C3859">
            <w:rPr>
              <w:rFonts w:asciiTheme="minorHAnsi" w:hAnsiTheme="minorHAnsi" w:cstheme="minorHAnsi"/>
            </w:rPr>
            <w:t>If the coverage is canceled or non-renewed, and not replaced with another claims-made policy, Contractor must purchase “extended reporting” coverage for minimum of five (5) years after the termination of this agreement.</w:t>
          </w:r>
        </w:p>
        <w:p w14:paraId="43761EF9" w14:textId="77777777" w:rsidR="00B12826" w:rsidRPr="007C3859" w:rsidRDefault="00B12826" w:rsidP="00B12826">
          <w:pPr>
            <w:autoSpaceDE w:val="0"/>
            <w:autoSpaceDN w:val="0"/>
            <w:adjustRightInd w:val="0"/>
            <w:rPr>
              <w:rFonts w:asciiTheme="minorHAnsi" w:hAnsiTheme="minorHAnsi" w:cstheme="minorHAnsi"/>
            </w:rPr>
          </w:pPr>
        </w:p>
        <w:p w14:paraId="258F1A7D" w14:textId="77777777" w:rsidR="00B12826" w:rsidRPr="007C3859" w:rsidRDefault="00B12826" w:rsidP="00B12826">
          <w:pPr>
            <w:autoSpaceDE w:val="0"/>
            <w:autoSpaceDN w:val="0"/>
            <w:adjustRightInd w:val="0"/>
            <w:rPr>
              <w:rFonts w:asciiTheme="minorHAnsi" w:hAnsiTheme="minorHAnsi" w:cstheme="minorHAnsi"/>
              <w:b/>
              <w:i/>
            </w:rPr>
          </w:pPr>
          <w:r w:rsidRPr="007C3859">
            <w:rPr>
              <w:rFonts w:asciiTheme="minorHAnsi" w:hAnsiTheme="minorHAnsi" w:cstheme="minorHAnsi"/>
              <w:b/>
              <w:i/>
            </w:rPr>
            <w:t>Waiver of Subrogation</w:t>
          </w:r>
        </w:p>
        <w:p w14:paraId="7DF7F3B0" w14:textId="77777777" w:rsidR="00B12826" w:rsidRPr="007C3859" w:rsidRDefault="00B12826" w:rsidP="00B12826">
          <w:pPr>
            <w:autoSpaceDE w:val="0"/>
            <w:autoSpaceDN w:val="0"/>
            <w:adjustRightInd w:val="0"/>
            <w:rPr>
              <w:rFonts w:asciiTheme="minorHAnsi" w:eastAsiaTheme="minorHAnsi" w:hAnsiTheme="minorHAnsi" w:cstheme="minorHAnsi"/>
            </w:rPr>
          </w:pPr>
          <w:r w:rsidRPr="007C3859">
            <w:rPr>
              <w:rFonts w:asciiTheme="minorHAnsi" w:eastAsiaTheme="minorHAnsi" w:hAnsiTheme="minorHAnsi" w:cstheme="minorHAnsi"/>
              <w:b/>
            </w:rPr>
            <w:t>Contractor and its insurers agree to waive any right of subrogation</w:t>
          </w:r>
          <w:r w:rsidRPr="007C3859">
            <w:rPr>
              <w:rFonts w:asciiTheme="minorHAnsi" w:eastAsiaTheme="minorHAnsi" w:hAnsiTheme="minorHAnsi" w:cstheme="minorHAnsi"/>
            </w:rPr>
            <w:t xml:space="preserve"> which any insurer may acquire against the City by virtue of the payment of any loss under insurance required by this contract.</w:t>
          </w:r>
        </w:p>
        <w:p w14:paraId="2C4CB5AD" w14:textId="77777777" w:rsidR="00B12826" w:rsidRPr="007C3859" w:rsidRDefault="00B12826" w:rsidP="00B12826">
          <w:pPr>
            <w:autoSpaceDE w:val="0"/>
            <w:autoSpaceDN w:val="0"/>
            <w:adjustRightInd w:val="0"/>
            <w:rPr>
              <w:rFonts w:asciiTheme="minorHAnsi" w:eastAsiaTheme="minorHAnsi" w:hAnsiTheme="minorHAnsi" w:cstheme="minorHAnsi"/>
            </w:rPr>
          </w:pPr>
        </w:p>
        <w:p w14:paraId="15E288BD" w14:textId="77777777" w:rsidR="00B12826" w:rsidRPr="007C3859" w:rsidRDefault="00B12826" w:rsidP="00B12826">
          <w:pPr>
            <w:autoSpaceDE w:val="0"/>
            <w:autoSpaceDN w:val="0"/>
            <w:adjustRightInd w:val="0"/>
            <w:rPr>
              <w:rFonts w:asciiTheme="minorHAnsi" w:hAnsiTheme="minorHAnsi" w:cstheme="minorHAnsi"/>
              <w:b/>
              <w:bCs/>
              <w:i/>
              <w:iCs/>
            </w:rPr>
          </w:pPr>
          <w:r w:rsidRPr="007C3859">
            <w:rPr>
              <w:rFonts w:asciiTheme="minorHAnsi" w:hAnsiTheme="minorHAnsi" w:cstheme="minorHAnsi"/>
              <w:b/>
              <w:bCs/>
              <w:i/>
              <w:iCs/>
            </w:rPr>
            <w:t>Notice of Cancellation</w:t>
          </w:r>
        </w:p>
        <w:p w14:paraId="2EA47ACD" w14:textId="77777777" w:rsidR="00B12826" w:rsidRPr="007C3859" w:rsidRDefault="00B12826" w:rsidP="00B12826">
          <w:pPr>
            <w:autoSpaceDE w:val="0"/>
            <w:autoSpaceDN w:val="0"/>
            <w:adjustRightInd w:val="0"/>
            <w:rPr>
              <w:rFonts w:asciiTheme="minorHAnsi" w:hAnsiTheme="minorHAnsi" w:cstheme="minorHAnsi"/>
              <w:b/>
              <w:bCs/>
            </w:rPr>
          </w:pPr>
          <w:r w:rsidRPr="007C3859">
            <w:rPr>
              <w:rFonts w:asciiTheme="minorHAnsi" w:hAnsiTheme="minorHAnsi" w:cstheme="minorHAnsi"/>
            </w:rPr>
            <w:t xml:space="preserve">Each insurance policy required above shall provide that </w:t>
          </w:r>
          <w:r w:rsidRPr="007C3859">
            <w:rPr>
              <w:rFonts w:asciiTheme="minorHAnsi" w:hAnsiTheme="minorHAnsi" w:cstheme="minorHAnsi"/>
              <w:b/>
              <w:bCs/>
            </w:rPr>
            <w:t>coverage shall not be canceled, except with prior notice to the City of no less than 30 days.</w:t>
          </w:r>
          <w:r w:rsidRPr="007C3859">
            <w:rPr>
              <w:rFonts w:asciiTheme="minorHAnsi" w:hAnsiTheme="minorHAnsi" w:cstheme="minorHAnsi"/>
              <w:b/>
              <w:bCs/>
              <w:i/>
              <w:iCs/>
            </w:rPr>
            <w:t xml:space="preserve"> </w:t>
          </w:r>
        </w:p>
        <w:p w14:paraId="7707D087" w14:textId="77777777" w:rsidR="00B12826" w:rsidRPr="007C3859" w:rsidRDefault="00B12826" w:rsidP="00B12826">
          <w:pPr>
            <w:autoSpaceDE w:val="0"/>
            <w:autoSpaceDN w:val="0"/>
            <w:adjustRightInd w:val="0"/>
            <w:rPr>
              <w:rFonts w:asciiTheme="minorHAnsi" w:hAnsiTheme="minorHAnsi" w:cstheme="minorHAnsi"/>
              <w:b/>
              <w:bCs/>
              <w:i/>
              <w:iCs/>
            </w:rPr>
          </w:pPr>
        </w:p>
        <w:p w14:paraId="01D7C4E1" w14:textId="77777777" w:rsidR="00B12826" w:rsidRPr="007C3859" w:rsidRDefault="00B12826" w:rsidP="00B12826">
          <w:pPr>
            <w:autoSpaceDE w:val="0"/>
            <w:autoSpaceDN w:val="0"/>
            <w:adjustRightInd w:val="0"/>
            <w:rPr>
              <w:rFonts w:asciiTheme="minorHAnsi" w:hAnsiTheme="minorHAnsi" w:cstheme="minorHAnsi"/>
              <w:b/>
              <w:bCs/>
            </w:rPr>
          </w:pPr>
          <w:r w:rsidRPr="007C3859">
            <w:rPr>
              <w:rFonts w:asciiTheme="minorHAnsi" w:hAnsiTheme="minorHAnsi" w:cstheme="minorHAnsi"/>
              <w:b/>
              <w:bCs/>
              <w:i/>
              <w:iCs/>
            </w:rPr>
            <w:t xml:space="preserve">Acceptability of Insurers </w:t>
          </w:r>
          <w:r w:rsidRPr="007C3859">
            <w:rPr>
              <w:rFonts w:asciiTheme="minorHAnsi" w:hAnsiTheme="minorHAnsi" w:cstheme="minorHAnsi"/>
            </w:rPr>
            <w:t xml:space="preserve">Insurance is to be placed with </w:t>
          </w:r>
          <w:r w:rsidRPr="007C3859">
            <w:rPr>
              <w:rFonts w:asciiTheme="minorHAnsi" w:hAnsiTheme="minorHAnsi" w:cstheme="minorHAnsi"/>
              <w:b/>
            </w:rPr>
            <w:t>insurers licensed and authorized to do business in the State of Louisiana with a current A.M. Best’s rating of no less than A:VII</w:t>
          </w:r>
          <w:r w:rsidRPr="007C3859">
            <w:rPr>
              <w:rFonts w:asciiTheme="minorHAnsi" w:hAnsiTheme="minorHAnsi" w:cstheme="minorHAnsi"/>
            </w:rPr>
            <w:t>, unless otherwise acceptable to the City.</w:t>
          </w:r>
        </w:p>
        <w:p w14:paraId="4DA8ACB3" w14:textId="77777777" w:rsidR="00B12826" w:rsidRPr="007C3859" w:rsidRDefault="00863B79" w:rsidP="00B12826">
          <w:pPr>
            <w:autoSpaceDE w:val="0"/>
            <w:autoSpaceDN w:val="0"/>
            <w:adjustRightInd w:val="0"/>
            <w:rPr>
              <w:rFonts w:asciiTheme="minorHAnsi" w:eastAsiaTheme="minorHAnsi" w:hAnsiTheme="minorHAnsi" w:cstheme="minorHAnsi"/>
              <w:b/>
              <w:bCs/>
            </w:rPr>
          </w:pPr>
        </w:p>
      </w:sdtContent>
    </w:sdt>
    <w:p w14:paraId="5AF63B60" w14:textId="77777777" w:rsidR="00B12826" w:rsidRPr="007C3859" w:rsidRDefault="00B12826" w:rsidP="00B12826">
      <w:pPr>
        <w:tabs>
          <w:tab w:val="left" w:pos="1440"/>
        </w:tabs>
        <w:spacing w:after="120"/>
        <w:jc w:val="both"/>
        <w:rPr>
          <w:rFonts w:asciiTheme="minorHAnsi" w:hAnsiTheme="minorHAnsi" w:cstheme="minorHAnsi"/>
        </w:rPr>
      </w:pPr>
    </w:p>
    <w:p w14:paraId="3350B562" w14:textId="25E5BC88" w:rsidR="00B12826" w:rsidRPr="007C3859" w:rsidRDefault="00B12826" w:rsidP="00B12826">
      <w:pPr>
        <w:numPr>
          <w:ilvl w:val="2"/>
          <w:numId w:val="15"/>
        </w:numPr>
        <w:tabs>
          <w:tab w:val="left" w:pos="1080"/>
        </w:tabs>
        <w:spacing w:after="120" w:line="276" w:lineRule="auto"/>
        <w:ind w:left="1350"/>
        <w:jc w:val="both"/>
        <w:rPr>
          <w:rFonts w:asciiTheme="minorHAnsi" w:hAnsiTheme="minorHAnsi" w:cstheme="minorHAnsi"/>
        </w:rPr>
      </w:pPr>
      <w:r w:rsidRPr="007C3859">
        <w:rPr>
          <w:rFonts w:asciiTheme="minorHAnsi" w:hAnsiTheme="minorHAnsi" w:cstheme="minorHAnsi"/>
        </w:rPr>
        <w:t xml:space="preserve">The Contractor will provide the City with the following documents </w:t>
      </w:r>
      <w:r w:rsidR="00A84B35" w:rsidRPr="007C3859">
        <w:rPr>
          <w:rFonts w:asciiTheme="minorHAnsi" w:hAnsiTheme="minorHAnsi" w:cstheme="minorHAnsi"/>
        </w:rPr>
        <w:t>upon request</w:t>
      </w:r>
      <w:r w:rsidR="00853472" w:rsidRPr="007C3859">
        <w:rPr>
          <w:rFonts w:asciiTheme="minorHAnsi" w:hAnsiTheme="minorHAnsi" w:cstheme="minorHAnsi"/>
        </w:rPr>
        <w:t xml:space="preserve"> for inclusion with the agreement for full execution</w:t>
      </w:r>
      <w:r w:rsidRPr="007C3859">
        <w:rPr>
          <w:rFonts w:asciiTheme="minorHAnsi" w:hAnsiTheme="minorHAnsi" w:cstheme="minorHAnsi"/>
        </w:rPr>
        <w:t>:</w:t>
      </w:r>
    </w:p>
    <w:p w14:paraId="3A4B2C78" w14:textId="1E0F444C" w:rsidR="00B12826" w:rsidRPr="007C3859" w:rsidRDefault="00B12826" w:rsidP="00B12826">
      <w:pPr>
        <w:numPr>
          <w:ilvl w:val="3"/>
          <w:numId w:val="15"/>
        </w:numPr>
        <w:tabs>
          <w:tab w:val="left" w:pos="1440"/>
        </w:tabs>
        <w:spacing w:after="120" w:line="276" w:lineRule="auto"/>
        <w:ind w:left="1980"/>
        <w:jc w:val="both"/>
        <w:rPr>
          <w:rFonts w:asciiTheme="minorHAnsi" w:hAnsiTheme="minorHAnsi" w:cstheme="minorHAnsi"/>
        </w:rPr>
      </w:pPr>
      <w:r w:rsidRPr="007C3859">
        <w:rPr>
          <w:rFonts w:asciiTheme="minorHAnsi" w:hAnsiTheme="minorHAnsi" w:cstheme="minorHAnsi"/>
        </w:rPr>
        <w:t xml:space="preserve">Proof of coverage for each policy of insurance required by this </w:t>
      </w:r>
      <w:r w:rsidR="000F7718" w:rsidRPr="007C3859">
        <w:rPr>
          <w:rFonts w:asciiTheme="minorHAnsi" w:hAnsiTheme="minorHAnsi" w:cstheme="minorHAnsi"/>
        </w:rPr>
        <w:t>Agreement.</w:t>
      </w:r>
    </w:p>
    <w:p w14:paraId="70F5D673" w14:textId="77777777" w:rsidR="00B12826" w:rsidRPr="007C3859" w:rsidRDefault="00B12826" w:rsidP="00B12826">
      <w:pPr>
        <w:numPr>
          <w:ilvl w:val="2"/>
          <w:numId w:val="15"/>
        </w:numPr>
        <w:tabs>
          <w:tab w:val="left" w:pos="1080"/>
        </w:tabs>
        <w:spacing w:after="120" w:line="276" w:lineRule="auto"/>
        <w:ind w:left="1350"/>
        <w:jc w:val="both"/>
        <w:rPr>
          <w:rFonts w:asciiTheme="minorHAnsi" w:hAnsiTheme="minorHAnsi" w:cstheme="minorHAnsi"/>
        </w:rPr>
      </w:pPr>
      <w:r w:rsidRPr="007C3859">
        <w:rPr>
          <w:rFonts w:asciiTheme="minorHAnsi" w:hAnsiTheme="minorHAnsi" w:cstheme="minorHAnsi"/>
        </w:rPr>
        <w:t>Without notice from the City, the Contractor will:</w:t>
      </w:r>
    </w:p>
    <w:p w14:paraId="2230F855" w14:textId="77777777" w:rsidR="00B12826" w:rsidRPr="007C3859" w:rsidRDefault="00B12826" w:rsidP="00B12826">
      <w:pPr>
        <w:numPr>
          <w:ilvl w:val="3"/>
          <w:numId w:val="15"/>
        </w:numPr>
        <w:tabs>
          <w:tab w:val="left" w:pos="1440"/>
        </w:tabs>
        <w:spacing w:after="120" w:line="276" w:lineRule="auto"/>
        <w:ind w:left="1980"/>
        <w:jc w:val="both"/>
        <w:rPr>
          <w:rFonts w:asciiTheme="minorHAnsi" w:hAnsiTheme="minorHAnsi" w:cstheme="minorHAnsi"/>
        </w:rPr>
      </w:pPr>
      <w:r w:rsidRPr="007C3859">
        <w:rPr>
          <w:rFonts w:asciiTheme="minorHAnsi" w:hAnsiTheme="minorHAnsi" w:cstheme="minorHAnsi"/>
        </w:rPr>
        <w:t xml:space="preserve">Replenish any policy aggregate limit that is impaired before commencement of any work or continuation of any work under this Agreement; </w:t>
      </w:r>
    </w:p>
    <w:p w14:paraId="4BB3A6C6" w14:textId="77777777" w:rsidR="00B12826" w:rsidRPr="007C3859" w:rsidRDefault="00B12826" w:rsidP="00B12826">
      <w:pPr>
        <w:numPr>
          <w:ilvl w:val="3"/>
          <w:numId w:val="15"/>
        </w:numPr>
        <w:tabs>
          <w:tab w:val="left" w:pos="1440"/>
        </w:tabs>
        <w:spacing w:after="120" w:line="276" w:lineRule="auto"/>
        <w:ind w:left="1980"/>
        <w:jc w:val="both"/>
        <w:rPr>
          <w:rFonts w:asciiTheme="minorHAnsi" w:hAnsiTheme="minorHAnsi" w:cstheme="minorHAnsi"/>
        </w:rPr>
      </w:pPr>
      <w:r w:rsidRPr="007C3859">
        <w:rPr>
          <w:rFonts w:asciiTheme="minorHAnsi" w:hAnsiTheme="minorHAnsi" w:cstheme="minorHAnsi"/>
        </w:rPr>
        <w:t>Substitute insurance coverage acceptable to the City within thirty (30) calendar days if any insurance company providing any insurance with respect to this Agreement is declared bankrupt, becomes insolvent, loses the right to do business in Louisiana, or ceases to meet the requirements of this Agreement; and</w:t>
      </w:r>
    </w:p>
    <w:p w14:paraId="4611E839" w14:textId="77777777" w:rsidR="00B12826" w:rsidRPr="007C3859" w:rsidRDefault="00B12826" w:rsidP="00B12826">
      <w:pPr>
        <w:spacing w:after="200" w:line="276" w:lineRule="auto"/>
        <w:rPr>
          <w:rFonts w:asciiTheme="minorHAnsi" w:eastAsiaTheme="minorHAnsi" w:hAnsiTheme="minorHAnsi" w:cstheme="minorHAnsi"/>
        </w:rPr>
      </w:pPr>
      <w:r w:rsidRPr="007C3859">
        <w:rPr>
          <w:rFonts w:asciiTheme="minorHAnsi" w:hAnsiTheme="minorHAnsi" w:cstheme="minorHAnsi"/>
        </w:rPr>
        <w:t>Notify the City’s Risk Manager in writing within ten (10) days of its receipt of any notice of non-renewal, cancellation, or reduction in coverage or limits affecting any policy of insurance maintained under this Agreement</w:t>
      </w:r>
    </w:p>
    <w:p w14:paraId="3806BAEF" w14:textId="77777777" w:rsidR="00E81DC9" w:rsidRPr="007C3859" w:rsidRDefault="00E81DC9" w:rsidP="00E81DC9">
      <w:pPr>
        <w:rPr>
          <w:rFonts w:asciiTheme="minorHAnsi" w:hAnsiTheme="minorHAnsi" w:cstheme="minorHAnsi"/>
          <w:b/>
        </w:rPr>
      </w:pPr>
    </w:p>
    <w:p w14:paraId="11C2BD1C" w14:textId="77777777" w:rsidR="003635D7" w:rsidRPr="007C3859" w:rsidRDefault="003635D7" w:rsidP="00E81DC9">
      <w:pPr>
        <w:rPr>
          <w:rFonts w:asciiTheme="minorHAnsi" w:hAnsiTheme="minorHAnsi" w:cstheme="minorHAnsi"/>
          <w:b/>
          <w:u w:val="single"/>
        </w:rPr>
      </w:pPr>
    </w:p>
    <w:p w14:paraId="307EFC65" w14:textId="77777777" w:rsidR="003635D7" w:rsidRPr="007C3859" w:rsidRDefault="003635D7" w:rsidP="00E81DC9">
      <w:pPr>
        <w:rPr>
          <w:rFonts w:asciiTheme="minorHAnsi" w:hAnsiTheme="minorHAnsi" w:cstheme="minorHAnsi"/>
          <w:b/>
          <w:u w:val="single"/>
        </w:rPr>
      </w:pPr>
    </w:p>
    <w:p w14:paraId="723D290B" w14:textId="77777777" w:rsidR="003635D7" w:rsidRPr="007C3859" w:rsidRDefault="003635D7" w:rsidP="00E81DC9">
      <w:pPr>
        <w:rPr>
          <w:rFonts w:asciiTheme="minorHAnsi" w:hAnsiTheme="minorHAnsi" w:cstheme="minorHAnsi"/>
          <w:b/>
          <w:u w:val="single"/>
        </w:rPr>
      </w:pPr>
    </w:p>
    <w:p w14:paraId="09F95070" w14:textId="77777777" w:rsidR="003635D7" w:rsidRPr="007C3859" w:rsidRDefault="003635D7" w:rsidP="00E81DC9">
      <w:pPr>
        <w:rPr>
          <w:rFonts w:asciiTheme="minorHAnsi" w:hAnsiTheme="minorHAnsi" w:cstheme="minorHAnsi"/>
          <w:b/>
          <w:u w:val="single"/>
        </w:rPr>
      </w:pPr>
    </w:p>
    <w:p w14:paraId="753E2FB3" w14:textId="31592716" w:rsidR="00E81DC9" w:rsidRPr="007C3859" w:rsidRDefault="00E81DC9" w:rsidP="003635D7">
      <w:pPr>
        <w:jc w:val="center"/>
        <w:rPr>
          <w:rFonts w:asciiTheme="minorHAnsi" w:hAnsiTheme="minorHAnsi" w:cstheme="minorHAnsi"/>
          <w:bCs/>
          <w:sz w:val="28"/>
          <w:szCs w:val="28"/>
        </w:rPr>
      </w:pPr>
      <w:r w:rsidRPr="007C3859">
        <w:rPr>
          <w:rFonts w:asciiTheme="minorHAnsi" w:hAnsiTheme="minorHAnsi" w:cstheme="minorHAnsi"/>
          <w:bCs/>
          <w:sz w:val="28"/>
          <w:szCs w:val="28"/>
        </w:rPr>
        <w:t>Disadvantaged Business Enterprise (DBE) Requirements</w:t>
      </w:r>
    </w:p>
    <w:p w14:paraId="65BC2157" w14:textId="77777777" w:rsidR="000A0D7B" w:rsidRPr="007C3859" w:rsidRDefault="000A0D7B" w:rsidP="00E81DC9">
      <w:pPr>
        <w:rPr>
          <w:rFonts w:asciiTheme="minorHAnsi" w:hAnsiTheme="minorHAnsi" w:cstheme="minorHAnsi"/>
          <w:sz w:val="14"/>
          <w:szCs w:val="14"/>
        </w:rPr>
      </w:pPr>
    </w:p>
    <w:p w14:paraId="7D57E7C9" w14:textId="77777777" w:rsidR="00BC3A60" w:rsidRPr="007C3859" w:rsidRDefault="00BC3A60" w:rsidP="009B7770">
      <w:pPr>
        <w:jc w:val="center"/>
        <w:rPr>
          <w:rFonts w:asciiTheme="minorHAnsi" w:hAnsiTheme="minorHAnsi" w:cstheme="minorHAnsi"/>
          <w:b/>
          <w:sz w:val="28"/>
          <w:szCs w:val="28"/>
        </w:rPr>
      </w:pPr>
    </w:p>
    <w:p w14:paraId="3063FA6A" w14:textId="77777777" w:rsidR="00E81DC9" w:rsidRPr="007C3859" w:rsidRDefault="00E81DC9" w:rsidP="00E81DC9">
      <w:pPr>
        <w:pStyle w:val="Default"/>
        <w:spacing w:after="120"/>
        <w:jc w:val="both"/>
        <w:rPr>
          <w:rFonts w:asciiTheme="minorHAnsi" w:hAnsiTheme="minorHAnsi" w:cstheme="minorHAnsi"/>
          <w:b/>
          <w:u w:val="single"/>
        </w:rPr>
      </w:pPr>
      <w:r w:rsidRPr="007C3859">
        <w:rPr>
          <w:rFonts w:asciiTheme="minorHAnsi" w:hAnsiTheme="minorHAnsi" w:cstheme="minorHAnsi"/>
          <w:b/>
        </w:rPr>
        <w:t xml:space="preserve">I - </w:t>
      </w:r>
      <w:r w:rsidRPr="007C3859">
        <w:rPr>
          <w:rFonts w:asciiTheme="minorHAnsi" w:hAnsiTheme="minorHAnsi" w:cstheme="minorHAnsi"/>
          <w:b/>
          <w:u w:val="single"/>
        </w:rPr>
        <w:t>DBE PROGRAM COMPLIANCE</w:t>
      </w:r>
    </w:p>
    <w:p w14:paraId="068A79AC" w14:textId="77777777" w:rsidR="00E81DC9" w:rsidRPr="007C3859" w:rsidRDefault="00E81DC9" w:rsidP="00E81DC9">
      <w:pPr>
        <w:pStyle w:val="Default"/>
        <w:spacing w:after="120"/>
        <w:ind w:firstLine="720"/>
        <w:jc w:val="both"/>
        <w:rPr>
          <w:rFonts w:asciiTheme="minorHAnsi" w:hAnsiTheme="minorHAnsi" w:cstheme="minorHAnsi"/>
        </w:rPr>
      </w:pPr>
      <w:r w:rsidRPr="007C3859">
        <w:rPr>
          <w:rFonts w:asciiTheme="minorHAnsi" w:hAnsiTheme="minorHAnsi" w:cstheme="minorHAnsi"/>
        </w:rPr>
        <w:t>The requirements of the City of New Orleans (“City”) Disadvantaged Business Enterprise (“DBE”) Program apply to this Agreement. It is the policy of the City to practice nondiscrimination based on social and economic disadvantage, race, color, gender, disability and national origin in the award and performance of contracts.</w:t>
      </w:r>
    </w:p>
    <w:p w14:paraId="096A61B4" w14:textId="77777777" w:rsidR="00E81DC9" w:rsidRPr="007C3859" w:rsidRDefault="00E81DC9" w:rsidP="00E81DC9">
      <w:pPr>
        <w:pStyle w:val="Default"/>
        <w:spacing w:after="120"/>
        <w:ind w:firstLine="720"/>
        <w:jc w:val="both"/>
        <w:rPr>
          <w:rFonts w:asciiTheme="minorHAnsi" w:hAnsiTheme="minorHAnsi" w:cstheme="minorHAnsi"/>
        </w:rPr>
      </w:pPr>
      <w:r w:rsidRPr="007C3859">
        <w:rPr>
          <w:rFonts w:asciiTheme="minorHAnsi" w:hAnsiTheme="minorHAnsi" w:cstheme="minorHAnsi"/>
        </w:rPr>
        <w:t xml:space="preserve">In consideration of this policy and pursuant to Division 2 of Article IV of Chapter 70 of the Code of the City, the City enacted the DBE Program for all City contracts. </w:t>
      </w:r>
    </w:p>
    <w:p w14:paraId="5132DBEE" w14:textId="77777777" w:rsidR="00E81DC9" w:rsidRPr="007C3859" w:rsidRDefault="00E81DC9" w:rsidP="00E81DC9">
      <w:pPr>
        <w:pStyle w:val="Default"/>
        <w:spacing w:after="120"/>
        <w:ind w:firstLine="720"/>
        <w:jc w:val="both"/>
        <w:rPr>
          <w:rFonts w:asciiTheme="minorHAnsi" w:hAnsiTheme="minorHAnsi" w:cstheme="minorHAnsi"/>
          <w:strike/>
        </w:rPr>
      </w:pPr>
      <w:r w:rsidRPr="007C3859">
        <w:rPr>
          <w:rFonts w:asciiTheme="minorHAnsi" w:hAnsiTheme="minorHAnsi" w:cstheme="minorHAnsi"/>
        </w:rPr>
        <w:t>Contractor agree to use its best efforts to fully and completely carry out the applicable requirements of the City’s DBE Program in the award and administration of this Agreement, including without limitation, all reporting requirements and established DBE participation percentage. The Contractor’s failure to carry out these requirements, as determined in good faith by the City’s Office of Supplier Diversity (“OSD”), shall be deemed a material breach of this Agreement. This material breach may result in the termination of this Agreement and/or the pursuit of any other remedies available to the City under any applicable law, ordinance, or rule, including, but not limited to those set forth in the City’s Policy Memorandum for the DBE Program</w:t>
      </w:r>
    </w:p>
    <w:p w14:paraId="272C1360" w14:textId="77777777" w:rsidR="00E81DC9" w:rsidRPr="007C3859" w:rsidRDefault="00E81DC9" w:rsidP="00E81DC9">
      <w:pPr>
        <w:pStyle w:val="Default"/>
        <w:spacing w:after="120"/>
        <w:jc w:val="both"/>
        <w:rPr>
          <w:rFonts w:asciiTheme="minorHAnsi" w:hAnsiTheme="minorHAnsi" w:cstheme="minorHAnsi"/>
        </w:rPr>
      </w:pPr>
      <w:r w:rsidRPr="007C3859">
        <w:rPr>
          <w:rFonts w:asciiTheme="minorHAnsi" w:hAnsiTheme="minorHAnsi" w:cstheme="minorHAnsi"/>
          <w:b/>
        </w:rPr>
        <w:t xml:space="preserve">II - </w:t>
      </w:r>
      <w:r w:rsidRPr="007C3859">
        <w:rPr>
          <w:rFonts w:asciiTheme="minorHAnsi" w:hAnsiTheme="minorHAnsi" w:cstheme="minorHAnsi"/>
          <w:b/>
          <w:u w:val="single"/>
        </w:rPr>
        <w:t>DBE CONTRACT GOAL</w:t>
      </w:r>
    </w:p>
    <w:p w14:paraId="60F02283" w14:textId="77777777" w:rsidR="00E81DC9" w:rsidRPr="007C3859" w:rsidRDefault="00E81DC9" w:rsidP="00E81DC9">
      <w:pPr>
        <w:pStyle w:val="Default"/>
        <w:spacing w:after="120"/>
        <w:ind w:firstLine="720"/>
        <w:jc w:val="both"/>
        <w:rPr>
          <w:rFonts w:asciiTheme="minorHAnsi" w:hAnsiTheme="minorHAnsi" w:cstheme="minorHAnsi"/>
        </w:rPr>
      </w:pPr>
      <w:r w:rsidRPr="007C3859">
        <w:rPr>
          <w:rFonts w:asciiTheme="minorHAnsi" w:hAnsiTheme="minorHAnsi" w:cstheme="minorHAnsi"/>
        </w:rPr>
        <w:t xml:space="preserve">The requested DBE Contract Goal is listed in the contract section of the invitation to bid.  </w:t>
      </w:r>
    </w:p>
    <w:p w14:paraId="7768F738" w14:textId="77777777" w:rsidR="00E81DC9" w:rsidRPr="007C3859" w:rsidRDefault="00E81DC9" w:rsidP="00E81DC9">
      <w:pPr>
        <w:pStyle w:val="Default"/>
        <w:spacing w:after="120"/>
        <w:ind w:firstLine="720"/>
        <w:jc w:val="both"/>
        <w:rPr>
          <w:rFonts w:asciiTheme="minorHAnsi" w:hAnsiTheme="minorHAnsi" w:cstheme="minorHAnsi"/>
        </w:rPr>
      </w:pPr>
      <w:r w:rsidRPr="007C3859">
        <w:rPr>
          <w:rFonts w:asciiTheme="minorHAnsi" w:hAnsiTheme="minorHAnsi" w:cstheme="minorHAnsi"/>
        </w:rPr>
        <w:t>NOTE: All non-public works contracts have a default goal of 35% DBE participation.</w:t>
      </w:r>
    </w:p>
    <w:p w14:paraId="10E1144F" w14:textId="77777777" w:rsidR="00E81DC9" w:rsidRPr="007C3859" w:rsidRDefault="00E81DC9" w:rsidP="00E81DC9">
      <w:pPr>
        <w:pStyle w:val="Default"/>
        <w:spacing w:after="120"/>
        <w:ind w:firstLine="720"/>
        <w:jc w:val="both"/>
        <w:rPr>
          <w:rFonts w:asciiTheme="minorHAnsi" w:hAnsiTheme="minorHAnsi" w:cstheme="minorHAnsi"/>
        </w:rPr>
      </w:pPr>
      <w:r w:rsidRPr="007C3859">
        <w:rPr>
          <w:rFonts w:asciiTheme="minorHAnsi" w:hAnsiTheme="minorHAnsi" w:cstheme="minorHAnsi"/>
        </w:rPr>
        <w:t>Participation shall be counted toward meeting the contract goal based on the following:</w:t>
      </w:r>
    </w:p>
    <w:p w14:paraId="25D4E302" w14:textId="77777777" w:rsidR="00E81DC9" w:rsidRPr="007C3859" w:rsidRDefault="00E81DC9" w:rsidP="009A701D">
      <w:pPr>
        <w:pStyle w:val="Default"/>
        <w:numPr>
          <w:ilvl w:val="0"/>
          <w:numId w:val="46"/>
        </w:numPr>
        <w:spacing w:after="120"/>
        <w:jc w:val="both"/>
        <w:rPr>
          <w:rFonts w:asciiTheme="minorHAnsi" w:hAnsiTheme="minorHAnsi" w:cstheme="minorHAnsi"/>
        </w:rPr>
      </w:pPr>
      <w:r w:rsidRPr="007C3859">
        <w:rPr>
          <w:rFonts w:asciiTheme="minorHAnsi" w:hAnsiTheme="minorHAnsi" w:cstheme="minorHAnsi"/>
        </w:rPr>
        <w:t>Only business entities certified as SLDBE or LAUCP-DBE are counted toward the contract DBE participation goal.</w:t>
      </w:r>
    </w:p>
    <w:p w14:paraId="73158210" w14:textId="77777777" w:rsidR="00E81DC9" w:rsidRPr="007C3859" w:rsidRDefault="00E81DC9" w:rsidP="009A701D">
      <w:pPr>
        <w:pStyle w:val="Default"/>
        <w:numPr>
          <w:ilvl w:val="0"/>
          <w:numId w:val="46"/>
        </w:numPr>
        <w:spacing w:after="120"/>
        <w:jc w:val="both"/>
        <w:rPr>
          <w:rFonts w:asciiTheme="minorHAnsi" w:hAnsiTheme="minorHAnsi" w:cstheme="minorHAnsi"/>
        </w:rPr>
      </w:pPr>
      <w:r w:rsidRPr="007C3859">
        <w:rPr>
          <w:rFonts w:asciiTheme="minorHAnsi" w:hAnsiTheme="minorHAnsi" w:cstheme="minorHAnsi"/>
        </w:rPr>
        <w:t xml:space="preserve">The Bidder/Proposer may count only the total dollar value of the subcontract awarded to certified DBE subcontractor/supplier(s) toward the contract goal. </w:t>
      </w:r>
    </w:p>
    <w:p w14:paraId="1B2BA4D0" w14:textId="77777777" w:rsidR="00E81DC9" w:rsidRPr="007C3859" w:rsidRDefault="00E81DC9" w:rsidP="009A701D">
      <w:pPr>
        <w:pStyle w:val="Default"/>
        <w:numPr>
          <w:ilvl w:val="0"/>
          <w:numId w:val="46"/>
        </w:numPr>
        <w:spacing w:after="120"/>
        <w:jc w:val="both"/>
        <w:rPr>
          <w:rFonts w:asciiTheme="minorHAnsi" w:hAnsiTheme="minorHAnsi" w:cstheme="minorHAnsi"/>
        </w:rPr>
      </w:pPr>
      <w:r w:rsidRPr="007C3859">
        <w:rPr>
          <w:rFonts w:asciiTheme="minorHAnsi" w:hAnsiTheme="minorHAnsi" w:cstheme="minorHAnsi"/>
        </w:rPr>
        <w:t>A Bidder/Proposer can count 100 % of the DBE’s participation provided that the DBE has committed to performing at least 51% of the work with its own forces.</w:t>
      </w:r>
    </w:p>
    <w:p w14:paraId="745E82EC" w14:textId="77777777" w:rsidR="00E81DC9" w:rsidRPr="007C3859" w:rsidRDefault="00E81DC9" w:rsidP="009A701D">
      <w:pPr>
        <w:pStyle w:val="Default"/>
        <w:numPr>
          <w:ilvl w:val="0"/>
          <w:numId w:val="46"/>
        </w:numPr>
        <w:spacing w:after="120"/>
        <w:jc w:val="both"/>
        <w:rPr>
          <w:rFonts w:asciiTheme="minorHAnsi" w:hAnsiTheme="minorHAnsi" w:cstheme="minorHAnsi"/>
        </w:rPr>
      </w:pPr>
      <w:r w:rsidRPr="007C3859">
        <w:rPr>
          <w:rFonts w:asciiTheme="minorHAnsi" w:hAnsiTheme="minorHAnsi" w:cstheme="minorHAnsi"/>
        </w:rPr>
        <w:t xml:space="preserve">Bidder/Proposer may count 100 % of DBE Manufacturer Supplier’s participation and 60 % of DBE Non-Manufacturer supplier’s participation toward its contract goal. </w:t>
      </w:r>
    </w:p>
    <w:p w14:paraId="68D17CE3" w14:textId="77777777" w:rsidR="00E81DC9" w:rsidRPr="007C3859" w:rsidRDefault="00E81DC9" w:rsidP="009A701D">
      <w:pPr>
        <w:pStyle w:val="Default"/>
        <w:numPr>
          <w:ilvl w:val="0"/>
          <w:numId w:val="46"/>
        </w:numPr>
        <w:spacing w:after="120"/>
        <w:jc w:val="both"/>
        <w:rPr>
          <w:rFonts w:asciiTheme="minorHAnsi" w:hAnsiTheme="minorHAnsi" w:cstheme="minorHAnsi"/>
        </w:rPr>
      </w:pPr>
      <w:r w:rsidRPr="007C3859">
        <w:rPr>
          <w:rFonts w:asciiTheme="minorHAnsi" w:hAnsiTheme="minorHAnsi" w:cstheme="minorHAnsi"/>
        </w:rPr>
        <w:t xml:space="preserve">When the Bidder/Proposer is in a joint venture with one or more DBE business entities, the OSD, after reviewing the joint venture agreement, shall determine the percent of participation that will be counted toward the contract goal. </w:t>
      </w:r>
    </w:p>
    <w:p w14:paraId="47B0F2B2" w14:textId="77777777" w:rsidR="00E81DC9" w:rsidRPr="007C3859" w:rsidRDefault="00E81DC9" w:rsidP="009A701D">
      <w:pPr>
        <w:pStyle w:val="Default"/>
        <w:numPr>
          <w:ilvl w:val="0"/>
          <w:numId w:val="46"/>
        </w:numPr>
        <w:spacing w:after="120"/>
        <w:jc w:val="both"/>
        <w:rPr>
          <w:rFonts w:asciiTheme="minorHAnsi" w:hAnsiTheme="minorHAnsi" w:cstheme="minorHAnsi"/>
        </w:rPr>
      </w:pPr>
      <w:r w:rsidRPr="007C3859">
        <w:rPr>
          <w:rFonts w:asciiTheme="minorHAnsi" w:hAnsiTheme="minorHAnsi" w:cstheme="minorHAnsi"/>
        </w:rPr>
        <w:t>Bidder/Proposer may count toward its contract goal only those DBE subcontractors/suppliers performing a Commercially Usefully Function.</w:t>
      </w:r>
    </w:p>
    <w:p w14:paraId="6A5B7585" w14:textId="77777777" w:rsidR="00E81DC9" w:rsidRPr="007C3859" w:rsidRDefault="00E81DC9" w:rsidP="00E81DC9">
      <w:pPr>
        <w:pStyle w:val="Default"/>
        <w:spacing w:after="120"/>
        <w:ind w:left="1440"/>
        <w:jc w:val="both"/>
        <w:rPr>
          <w:rFonts w:asciiTheme="minorHAnsi" w:hAnsiTheme="minorHAnsi" w:cstheme="minorHAnsi"/>
        </w:rPr>
      </w:pPr>
      <w:r w:rsidRPr="007C3859">
        <w:rPr>
          <w:rFonts w:asciiTheme="minorHAnsi" w:hAnsiTheme="minorHAnsi" w:cstheme="minorHAnsi"/>
        </w:rPr>
        <w:t xml:space="preserve">“DBE Commercially Useful Function means” a discrete task or group of tasks, the responsibility for performance of which shall be discharged by the DBE firm by using its </w:t>
      </w:r>
      <w:r w:rsidRPr="007C3859">
        <w:rPr>
          <w:rFonts w:asciiTheme="minorHAnsi" w:hAnsiTheme="minorHAnsi" w:cstheme="minorHAnsi"/>
        </w:rPr>
        <w:lastRenderedPageBreak/>
        <w:t xml:space="preserve">own forces or by actively supervising on-site the execution of the tasks by another entity for whose work the DBE firm is responsible. In determining whether a certified firm is performing a commercially useful function, factors including, but not limited to, the following shall be considered: </w:t>
      </w:r>
    </w:p>
    <w:p w14:paraId="51B86DDF" w14:textId="77777777" w:rsidR="00E81DC9" w:rsidRPr="007C3859" w:rsidRDefault="00E81DC9" w:rsidP="009A701D">
      <w:pPr>
        <w:pStyle w:val="Default"/>
        <w:numPr>
          <w:ilvl w:val="0"/>
          <w:numId w:val="47"/>
        </w:numPr>
        <w:spacing w:after="120"/>
        <w:ind w:left="2160"/>
        <w:jc w:val="both"/>
        <w:rPr>
          <w:rFonts w:asciiTheme="minorHAnsi" w:hAnsiTheme="minorHAnsi" w:cstheme="minorHAnsi"/>
        </w:rPr>
      </w:pPr>
      <w:r w:rsidRPr="007C3859">
        <w:rPr>
          <w:rFonts w:asciiTheme="minorHAnsi" w:hAnsiTheme="minorHAnsi" w:cstheme="minorHAnsi"/>
        </w:rPr>
        <w:t xml:space="preserve">Whether the business entity has the skill and expertise to perform the work for which it is being utilized and possesses all necessary licenses; </w:t>
      </w:r>
    </w:p>
    <w:p w14:paraId="2B5BD5D6" w14:textId="77777777" w:rsidR="00E81DC9" w:rsidRPr="007C3859" w:rsidRDefault="00E81DC9" w:rsidP="009A701D">
      <w:pPr>
        <w:pStyle w:val="Default"/>
        <w:numPr>
          <w:ilvl w:val="0"/>
          <w:numId w:val="47"/>
        </w:numPr>
        <w:spacing w:after="120"/>
        <w:ind w:left="2160"/>
        <w:jc w:val="both"/>
        <w:rPr>
          <w:rFonts w:asciiTheme="minorHAnsi" w:hAnsiTheme="minorHAnsi" w:cstheme="minorHAnsi"/>
        </w:rPr>
      </w:pPr>
      <w:r w:rsidRPr="007C3859">
        <w:rPr>
          <w:rFonts w:asciiTheme="minorHAnsi" w:hAnsiTheme="minorHAnsi" w:cstheme="minorHAnsi"/>
        </w:rPr>
        <w:t xml:space="preserve">Whether the firm is in the business of performing, managing, or supervising the work for which it has been certified and is being utilized; </w:t>
      </w:r>
    </w:p>
    <w:p w14:paraId="7D2733B4" w14:textId="77777777" w:rsidR="00E81DC9" w:rsidRPr="007C3859" w:rsidRDefault="00E81DC9" w:rsidP="009A701D">
      <w:pPr>
        <w:pStyle w:val="Default"/>
        <w:numPr>
          <w:ilvl w:val="0"/>
          <w:numId w:val="47"/>
        </w:numPr>
        <w:spacing w:after="120"/>
        <w:ind w:left="2160"/>
        <w:jc w:val="both"/>
        <w:rPr>
          <w:rFonts w:asciiTheme="minorHAnsi" w:hAnsiTheme="minorHAnsi" w:cstheme="minorHAnsi"/>
        </w:rPr>
      </w:pPr>
      <w:r w:rsidRPr="007C3859">
        <w:rPr>
          <w:rFonts w:asciiTheme="minorHAnsi" w:hAnsiTheme="minorHAnsi" w:cstheme="minorHAnsi"/>
        </w:rPr>
        <w:t xml:space="preserve">Whether the DBE subcontractor is performing a real and actual service that is a distinct and verifiable element of the work called for in a contract.  </w:t>
      </w:r>
    </w:p>
    <w:p w14:paraId="63F76CBC" w14:textId="77777777" w:rsidR="00E81DC9" w:rsidRPr="007C3859" w:rsidRDefault="00E81DC9" w:rsidP="009A701D">
      <w:pPr>
        <w:pStyle w:val="Default"/>
        <w:numPr>
          <w:ilvl w:val="0"/>
          <w:numId w:val="47"/>
        </w:numPr>
        <w:spacing w:after="120"/>
        <w:ind w:left="2160"/>
        <w:jc w:val="both"/>
        <w:rPr>
          <w:rFonts w:asciiTheme="minorHAnsi" w:hAnsiTheme="minorHAnsi" w:cstheme="minorHAnsi"/>
        </w:rPr>
      </w:pPr>
      <w:r w:rsidRPr="007C3859">
        <w:rPr>
          <w:rFonts w:asciiTheme="minorHAnsi" w:hAnsiTheme="minorHAnsi" w:cstheme="minorHAnsi"/>
        </w:rPr>
        <w:t xml:space="preserve">Whether the DBE subcontractor performed at least thirty percent (30%) of the cost of the subcontract (including the cost of materials, equipment or supplies incident to the performance of the subcontract) with their own forces. </w:t>
      </w:r>
    </w:p>
    <w:p w14:paraId="26135B50" w14:textId="77777777" w:rsidR="00E81DC9" w:rsidRPr="007C3859" w:rsidRDefault="00E81DC9" w:rsidP="00E81DC9">
      <w:pPr>
        <w:spacing w:after="120"/>
        <w:jc w:val="both"/>
        <w:rPr>
          <w:rFonts w:asciiTheme="minorHAnsi" w:hAnsiTheme="minorHAnsi" w:cstheme="minorHAnsi"/>
          <w:b/>
          <w:u w:val="single"/>
        </w:rPr>
      </w:pPr>
      <w:r w:rsidRPr="007C3859">
        <w:rPr>
          <w:rFonts w:asciiTheme="minorHAnsi" w:hAnsiTheme="minorHAnsi" w:cstheme="minorHAnsi"/>
          <w:b/>
        </w:rPr>
        <w:t xml:space="preserve">III - </w:t>
      </w:r>
      <w:r w:rsidRPr="007C3859">
        <w:rPr>
          <w:rFonts w:asciiTheme="minorHAnsi" w:hAnsiTheme="minorHAnsi" w:cstheme="minorHAnsi"/>
          <w:b/>
          <w:u w:val="single"/>
        </w:rPr>
        <w:t>DBE DIRECTORY</w:t>
      </w:r>
    </w:p>
    <w:p w14:paraId="4FA2DEEF" w14:textId="77777777" w:rsidR="00E81DC9" w:rsidRPr="007C3859" w:rsidRDefault="00E81DC9" w:rsidP="00E81DC9">
      <w:pPr>
        <w:spacing w:after="120"/>
        <w:ind w:firstLine="720"/>
        <w:jc w:val="both"/>
        <w:rPr>
          <w:rFonts w:asciiTheme="minorHAnsi" w:hAnsiTheme="minorHAnsi" w:cstheme="minorHAnsi"/>
        </w:rPr>
      </w:pPr>
      <w:r w:rsidRPr="007C3859">
        <w:rPr>
          <w:rFonts w:asciiTheme="minorHAnsi" w:hAnsiTheme="minorHAnsi" w:cstheme="minorHAnsi"/>
        </w:rPr>
        <w:t xml:space="preserve">Contractors may only utilize certified SLDBE and/or Louisiana Unified Certification Program (LAUCP) DBE firms from the following lists to meet the City’s DBE Program goals. </w:t>
      </w:r>
    </w:p>
    <w:p w14:paraId="364F4C9E" w14:textId="77777777" w:rsidR="00E81DC9" w:rsidRPr="007C3859" w:rsidRDefault="00E81DC9" w:rsidP="009A701D">
      <w:pPr>
        <w:pStyle w:val="ListParagraph"/>
        <w:numPr>
          <w:ilvl w:val="1"/>
          <w:numId w:val="40"/>
        </w:numPr>
        <w:spacing w:after="120"/>
        <w:ind w:left="2160"/>
        <w:contextualSpacing w:val="0"/>
        <w:jc w:val="both"/>
        <w:rPr>
          <w:rFonts w:asciiTheme="minorHAnsi" w:hAnsiTheme="minorHAnsi" w:cstheme="minorHAnsi"/>
        </w:rPr>
      </w:pPr>
      <w:r w:rsidRPr="007C3859">
        <w:rPr>
          <w:rFonts w:asciiTheme="minorHAnsi" w:hAnsiTheme="minorHAnsi" w:cstheme="minorHAnsi"/>
        </w:rPr>
        <w:t xml:space="preserve">Contractors agree to utilize the City’s SLDBE directory of certified firms as a first source when searching for certified DBE business entities. The SLDBE directory includes entities certified through Sewerage and Water Board of New Orleans, New Orleans Aviation Board and Harrah’s New Orleans. The SLDBE directory is available at </w:t>
      </w:r>
      <w:hyperlink r:id="rId21" w:history="1">
        <w:r w:rsidRPr="007C3859">
          <w:rPr>
            <w:rStyle w:val="Hyperlink"/>
            <w:rFonts w:asciiTheme="minorHAnsi" w:hAnsiTheme="minorHAnsi" w:cstheme="minorHAnsi"/>
          </w:rPr>
          <w:t>www.nola.gov</w:t>
        </w:r>
      </w:hyperlink>
      <w:r w:rsidRPr="007C3859">
        <w:rPr>
          <w:rFonts w:asciiTheme="minorHAnsi" w:hAnsiTheme="minorHAnsi" w:cstheme="minorHAnsi"/>
        </w:rPr>
        <w:t>.</w:t>
      </w:r>
    </w:p>
    <w:p w14:paraId="1B3B226A" w14:textId="77777777" w:rsidR="00E81DC9" w:rsidRPr="007C3859" w:rsidRDefault="00E81DC9" w:rsidP="009A701D">
      <w:pPr>
        <w:numPr>
          <w:ilvl w:val="1"/>
          <w:numId w:val="40"/>
        </w:numPr>
        <w:spacing w:after="120"/>
        <w:ind w:left="2160"/>
        <w:jc w:val="both"/>
        <w:rPr>
          <w:rFonts w:asciiTheme="minorHAnsi" w:hAnsiTheme="minorHAnsi" w:cstheme="minorHAnsi"/>
        </w:rPr>
      </w:pPr>
      <w:r w:rsidRPr="007C3859">
        <w:rPr>
          <w:rFonts w:asciiTheme="minorHAnsi" w:hAnsiTheme="minorHAnsi" w:cstheme="minorHAnsi"/>
        </w:rPr>
        <w:t xml:space="preserve">The </w:t>
      </w:r>
      <w:r w:rsidRPr="007C3859">
        <w:rPr>
          <w:rFonts w:asciiTheme="minorHAnsi" w:hAnsiTheme="minorHAnsi" w:cstheme="minorHAnsi"/>
          <w:lang w:val="en"/>
        </w:rPr>
        <w:t>Louisiana Unified Certification Program (“</w:t>
      </w:r>
      <w:r w:rsidRPr="007C3859">
        <w:rPr>
          <w:rFonts w:asciiTheme="minorHAnsi" w:hAnsiTheme="minorHAnsi" w:cstheme="minorHAnsi"/>
        </w:rPr>
        <w:t xml:space="preserve">LA UCP”) directory is available at </w:t>
      </w:r>
      <w:hyperlink r:id="rId22" w:history="1">
        <w:r w:rsidRPr="007C3859">
          <w:rPr>
            <w:rStyle w:val="Hyperlink"/>
            <w:rFonts w:asciiTheme="minorHAnsi" w:hAnsiTheme="minorHAnsi" w:cstheme="minorHAnsi"/>
          </w:rPr>
          <w:t>www.dotd.louisiana.gov</w:t>
        </w:r>
      </w:hyperlink>
      <w:r w:rsidRPr="007C3859">
        <w:rPr>
          <w:rFonts w:asciiTheme="minorHAnsi" w:hAnsiTheme="minorHAnsi" w:cstheme="minorHAnsi"/>
        </w:rPr>
        <w:t>.</w:t>
      </w:r>
    </w:p>
    <w:p w14:paraId="46A40E41" w14:textId="7E780EEC" w:rsidR="00E81DC9" w:rsidRPr="007C3859" w:rsidRDefault="00E81DC9" w:rsidP="00E81DC9">
      <w:pPr>
        <w:spacing w:after="120"/>
        <w:ind w:firstLine="720"/>
        <w:jc w:val="both"/>
        <w:rPr>
          <w:rFonts w:asciiTheme="minorHAnsi" w:hAnsiTheme="minorHAnsi" w:cstheme="minorHAnsi"/>
          <w:u w:val="single"/>
        </w:rPr>
      </w:pPr>
      <w:r w:rsidRPr="007C3859">
        <w:rPr>
          <w:rFonts w:asciiTheme="minorHAnsi" w:hAnsiTheme="minorHAnsi" w:cstheme="minorHAnsi"/>
        </w:rPr>
        <w:t xml:space="preserve">Information on locating these directories may also be requested from the OSD at </w:t>
      </w:r>
      <w:hyperlink r:id="rId23" w:history="1">
        <w:r w:rsidRPr="007C3859">
          <w:rPr>
            <w:rStyle w:val="Hyperlink"/>
            <w:rFonts w:asciiTheme="minorHAnsi" w:hAnsiTheme="minorHAnsi" w:cstheme="minorHAnsi"/>
          </w:rPr>
          <w:t>supplierdiversity@nola.gov</w:t>
        </w:r>
      </w:hyperlink>
      <w:r w:rsidRPr="007C3859">
        <w:rPr>
          <w:rFonts w:asciiTheme="minorHAnsi" w:hAnsiTheme="minorHAnsi" w:cstheme="minorHAnsi"/>
          <w:u w:val="single"/>
        </w:rPr>
        <w:t>.</w:t>
      </w:r>
    </w:p>
    <w:p w14:paraId="72E534EE" w14:textId="77777777" w:rsidR="00BE7EC1" w:rsidRDefault="00BE7EC1" w:rsidP="00E81DC9">
      <w:pPr>
        <w:spacing w:after="120"/>
        <w:jc w:val="both"/>
        <w:rPr>
          <w:rStyle w:val="Heading2Char"/>
          <w:rFonts w:asciiTheme="minorHAnsi" w:hAnsiTheme="minorHAnsi" w:cstheme="minorHAnsi"/>
          <w:b/>
          <w:bCs/>
          <w:u w:val="single"/>
        </w:rPr>
      </w:pPr>
    </w:p>
    <w:p w14:paraId="1EC3B3F9" w14:textId="78A87D8B" w:rsidR="00E81DC9" w:rsidRPr="007C3859" w:rsidRDefault="00E81DC9" w:rsidP="00E81DC9">
      <w:pPr>
        <w:spacing w:after="120"/>
        <w:jc w:val="both"/>
        <w:rPr>
          <w:rFonts w:asciiTheme="minorHAnsi" w:hAnsiTheme="minorHAnsi" w:cstheme="minorHAnsi"/>
          <w:b/>
          <w:bCs/>
          <w:u w:val="single"/>
        </w:rPr>
      </w:pPr>
      <w:r w:rsidRPr="007C3859">
        <w:rPr>
          <w:rStyle w:val="Heading2Char"/>
          <w:rFonts w:asciiTheme="minorHAnsi" w:hAnsiTheme="minorHAnsi" w:cstheme="minorHAnsi"/>
          <w:b/>
          <w:bCs/>
          <w:u w:val="single"/>
        </w:rPr>
        <w:t>IV - GOOD FAITH EFFORT POLICY</w:t>
      </w:r>
      <w:r w:rsidRPr="007C3859">
        <w:rPr>
          <w:rFonts w:asciiTheme="minorHAnsi" w:hAnsiTheme="minorHAnsi" w:cstheme="minorHAnsi"/>
          <w:b/>
          <w:bCs/>
          <w:u w:val="single"/>
        </w:rPr>
        <w:t xml:space="preserve"> </w:t>
      </w:r>
    </w:p>
    <w:p w14:paraId="54DC218F" w14:textId="77777777" w:rsidR="00E81DC9" w:rsidRPr="007C3859" w:rsidRDefault="00E81DC9" w:rsidP="00E81DC9">
      <w:pPr>
        <w:spacing w:after="120"/>
        <w:ind w:firstLine="720"/>
        <w:jc w:val="both"/>
        <w:rPr>
          <w:rFonts w:asciiTheme="minorHAnsi" w:eastAsiaTheme="majorEastAsia" w:hAnsiTheme="minorHAnsi" w:cstheme="minorHAnsi"/>
          <w:bCs/>
        </w:rPr>
      </w:pPr>
      <w:r w:rsidRPr="007C3859">
        <w:rPr>
          <w:rFonts w:asciiTheme="minorHAnsi" w:eastAsiaTheme="majorEastAsia" w:hAnsiTheme="minorHAnsi" w:cstheme="minorHAnsi"/>
          <w:bCs/>
        </w:rPr>
        <w:t xml:space="preserve">In accordance with Sec.70-461 of the City Code, the City shall reject any bid and shall not award, enter into or amend any contract that is not supported by documentation establishing that the Bidder/Proposer has met the applicable contract DBE participation Goal or made Good Faith Efforts to the applicable contract DBE participation goal. </w:t>
      </w:r>
    </w:p>
    <w:p w14:paraId="1C005D71" w14:textId="77777777" w:rsidR="00E81DC9" w:rsidRPr="007C3859" w:rsidRDefault="00E81DC9" w:rsidP="00E81DC9">
      <w:pPr>
        <w:spacing w:after="120"/>
        <w:ind w:firstLine="720"/>
        <w:jc w:val="both"/>
        <w:rPr>
          <w:rFonts w:asciiTheme="minorHAnsi" w:eastAsiaTheme="majorEastAsia" w:hAnsiTheme="minorHAnsi" w:cstheme="minorHAnsi"/>
          <w:bCs/>
        </w:rPr>
      </w:pPr>
      <w:r w:rsidRPr="007C3859">
        <w:rPr>
          <w:rFonts w:asciiTheme="minorHAnsi" w:eastAsiaTheme="majorEastAsia" w:hAnsiTheme="minorHAnsi" w:cstheme="minorHAnsi"/>
          <w:bCs/>
        </w:rPr>
        <w:t xml:space="preserve">Good Faith Efforts are steps taken to achieve a contract DBE participation goal or other requirements which, by their scope, intensity and usefulness demonstrate the Bidder’s or Proposer’s responsiveness to fulfilling the City’s DBE Program goals prior to the award of a contract, as well as the Contractor’s responsibility to put forth measures to meet or exceed the contract DBE participation goal throughout the duration of the contract. </w:t>
      </w:r>
    </w:p>
    <w:p w14:paraId="550D8081" w14:textId="77777777" w:rsidR="00E81DC9" w:rsidRPr="007C3859" w:rsidRDefault="00E81DC9" w:rsidP="00E81DC9">
      <w:pPr>
        <w:spacing w:after="120"/>
        <w:ind w:firstLine="720"/>
        <w:jc w:val="both"/>
        <w:rPr>
          <w:rFonts w:asciiTheme="minorHAnsi" w:eastAsiaTheme="majorEastAsia" w:hAnsiTheme="minorHAnsi" w:cstheme="minorHAnsi"/>
          <w:bCs/>
        </w:rPr>
      </w:pPr>
      <w:r w:rsidRPr="007C3859">
        <w:rPr>
          <w:rFonts w:asciiTheme="minorHAnsi" w:eastAsiaTheme="majorEastAsia" w:hAnsiTheme="minorHAnsi" w:cstheme="minorHAnsi"/>
          <w:bCs/>
        </w:rPr>
        <w:t>The OSD shall be responsible for determining whether a Bidder/Proposer has made their best efforts to achieve the DBE Program contracting objectives. In making this determination, the DBE Compliance Officer shall consider the following factors:</w:t>
      </w:r>
    </w:p>
    <w:p w14:paraId="7F7D7641" w14:textId="77777777" w:rsidR="00E81DC9" w:rsidRPr="007C3859" w:rsidRDefault="00E81DC9" w:rsidP="00E81DC9">
      <w:pPr>
        <w:spacing w:after="120"/>
        <w:ind w:left="720"/>
        <w:jc w:val="both"/>
        <w:rPr>
          <w:rFonts w:asciiTheme="minorHAnsi" w:eastAsiaTheme="majorEastAsia" w:hAnsiTheme="minorHAnsi" w:cstheme="minorHAnsi"/>
          <w:bCs/>
        </w:rPr>
      </w:pPr>
      <w:r w:rsidRPr="007C3859">
        <w:rPr>
          <w:rFonts w:asciiTheme="minorHAnsi" w:eastAsiaTheme="majorEastAsia" w:hAnsiTheme="minorHAnsi" w:cstheme="minorHAnsi"/>
          <w:b/>
          <w:bCs/>
        </w:rPr>
        <w:t>A.</w:t>
      </w:r>
      <w:r w:rsidRPr="007C3859">
        <w:rPr>
          <w:rFonts w:asciiTheme="minorHAnsi" w:eastAsiaTheme="majorEastAsia" w:hAnsiTheme="minorHAnsi" w:cstheme="minorHAnsi"/>
          <w:b/>
          <w:bCs/>
        </w:rPr>
        <w:tab/>
      </w:r>
      <w:r w:rsidRPr="007C3859">
        <w:rPr>
          <w:rFonts w:asciiTheme="minorHAnsi" w:eastAsiaTheme="majorEastAsia" w:hAnsiTheme="minorHAnsi" w:cstheme="minorHAnsi"/>
          <w:b/>
          <w:bCs/>
          <w:u w:val="single"/>
        </w:rPr>
        <w:t>SPECIFIC PORTIONS OF WORK IDENTIFIED FOR DBE SUBCONTRACTOR</w:t>
      </w:r>
      <w:r w:rsidRPr="007C3859">
        <w:rPr>
          <w:rFonts w:asciiTheme="minorHAnsi" w:eastAsiaTheme="majorEastAsia" w:hAnsiTheme="minorHAnsi" w:cstheme="minorHAnsi"/>
          <w:bCs/>
        </w:rPr>
        <w:t xml:space="preserve">:  </w:t>
      </w:r>
    </w:p>
    <w:p w14:paraId="0B2E8604" w14:textId="77777777" w:rsidR="00E81DC9" w:rsidRPr="007C3859" w:rsidRDefault="00E81DC9" w:rsidP="00E81DC9">
      <w:pPr>
        <w:pStyle w:val="NoSpacing"/>
        <w:spacing w:after="120"/>
        <w:ind w:left="2160" w:hanging="720"/>
        <w:jc w:val="both"/>
        <w:rPr>
          <w:rFonts w:eastAsiaTheme="majorEastAsia" w:cstheme="minorHAnsi"/>
          <w:sz w:val="24"/>
          <w:szCs w:val="24"/>
        </w:rPr>
      </w:pPr>
      <w:r w:rsidRPr="007C3859">
        <w:rPr>
          <w:rFonts w:eastAsiaTheme="majorEastAsia" w:cstheme="minorHAnsi"/>
          <w:sz w:val="24"/>
          <w:szCs w:val="24"/>
        </w:rPr>
        <w:lastRenderedPageBreak/>
        <w:t>i.</w:t>
      </w:r>
      <w:r w:rsidRPr="007C3859">
        <w:rPr>
          <w:rFonts w:eastAsiaTheme="majorEastAsia" w:cstheme="minorHAnsi"/>
          <w:sz w:val="24"/>
          <w:szCs w:val="24"/>
        </w:rPr>
        <w:tab/>
        <w:t xml:space="preserve">Bidder/Proposer listed all selected scopes or portions of work to be performed by DBEs in order to increase the likelihood of meeting the contract goal for the project </w:t>
      </w:r>
    </w:p>
    <w:p w14:paraId="12D80F50" w14:textId="77777777" w:rsidR="00E81DC9" w:rsidRPr="007C3859" w:rsidRDefault="00E81DC9" w:rsidP="00E81DC9">
      <w:pPr>
        <w:pStyle w:val="NoSpacing"/>
        <w:spacing w:after="120"/>
        <w:ind w:left="2160" w:hanging="720"/>
        <w:jc w:val="both"/>
        <w:rPr>
          <w:rFonts w:eastAsiaTheme="majorEastAsia" w:cstheme="minorHAnsi"/>
          <w:sz w:val="24"/>
          <w:szCs w:val="24"/>
        </w:rPr>
      </w:pPr>
      <w:r w:rsidRPr="007C3859">
        <w:rPr>
          <w:rFonts w:eastAsiaTheme="majorEastAsia" w:cstheme="minorHAnsi"/>
          <w:sz w:val="24"/>
          <w:szCs w:val="24"/>
        </w:rPr>
        <w:t>ii.</w:t>
      </w:r>
      <w:r w:rsidRPr="007C3859">
        <w:rPr>
          <w:rFonts w:eastAsiaTheme="majorEastAsia" w:cstheme="minorHAnsi"/>
          <w:sz w:val="24"/>
          <w:szCs w:val="24"/>
        </w:rPr>
        <w:tab/>
        <w:t xml:space="preserve">Bidder/Proposer listed the estimated value of each scope or portions of work identified.  </w:t>
      </w:r>
    </w:p>
    <w:p w14:paraId="05D02AF6" w14:textId="77777777" w:rsidR="00E81DC9" w:rsidRPr="007C3859" w:rsidRDefault="00E81DC9" w:rsidP="00E81DC9">
      <w:pPr>
        <w:spacing w:after="120"/>
        <w:ind w:left="720"/>
        <w:jc w:val="both"/>
        <w:rPr>
          <w:rFonts w:asciiTheme="minorHAnsi" w:eastAsiaTheme="majorEastAsia" w:hAnsiTheme="minorHAnsi" w:cstheme="minorHAnsi"/>
          <w:bCs/>
        </w:rPr>
      </w:pPr>
      <w:r w:rsidRPr="007C3859">
        <w:rPr>
          <w:rFonts w:asciiTheme="minorHAnsi" w:eastAsiaTheme="majorEastAsia" w:hAnsiTheme="minorHAnsi" w:cstheme="minorHAnsi"/>
          <w:b/>
          <w:bCs/>
        </w:rPr>
        <w:t>B.</w:t>
      </w:r>
      <w:r w:rsidRPr="007C3859">
        <w:rPr>
          <w:rFonts w:asciiTheme="minorHAnsi" w:eastAsiaTheme="majorEastAsia" w:hAnsiTheme="minorHAnsi" w:cstheme="minorHAnsi"/>
          <w:b/>
          <w:bCs/>
        </w:rPr>
        <w:tab/>
      </w:r>
      <w:r w:rsidRPr="007C3859">
        <w:rPr>
          <w:rFonts w:asciiTheme="minorHAnsi" w:eastAsiaTheme="majorEastAsia" w:hAnsiTheme="minorHAnsi" w:cstheme="minorHAnsi"/>
          <w:b/>
          <w:bCs/>
          <w:u w:val="single"/>
        </w:rPr>
        <w:t>NOTIFYING CERTIFIED DBEs OF CONTRACTING OPPORTUNITIES</w:t>
      </w:r>
      <w:r w:rsidRPr="007C3859">
        <w:rPr>
          <w:rFonts w:asciiTheme="minorHAnsi" w:eastAsiaTheme="majorEastAsia" w:hAnsiTheme="minorHAnsi" w:cstheme="minorHAnsi"/>
          <w:bCs/>
        </w:rPr>
        <w:t xml:space="preserve">: </w:t>
      </w:r>
    </w:p>
    <w:p w14:paraId="1E0CCA01" w14:textId="77777777" w:rsidR="00E81DC9" w:rsidRPr="007C3859" w:rsidRDefault="00E81DC9" w:rsidP="00E81DC9">
      <w:pPr>
        <w:pStyle w:val="NoSpacing"/>
        <w:spacing w:after="120"/>
        <w:ind w:left="2160" w:hanging="720"/>
        <w:jc w:val="both"/>
        <w:rPr>
          <w:rFonts w:eastAsiaTheme="majorEastAsia" w:cstheme="minorHAnsi"/>
          <w:sz w:val="24"/>
          <w:szCs w:val="24"/>
        </w:rPr>
      </w:pPr>
      <w:r w:rsidRPr="007C3859">
        <w:rPr>
          <w:rFonts w:eastAsiaTheme="majorEastAsia" w:cstheme="minorHAnsi"/>
          <w:sz w:val="24"/>
          <w:szCs w:val="24"/>
        </w:rPr>
        <w:t>i.</w:t>
      </w:r>
      <w:r w:rsidRPr="007C3859">
        <w:rPr>
          <w:rFonts w:eastAsiaTheme="majorEastAsia" w:cstheme="minorHAnsi"/>
          <w:sz w:val="24"/>
          <w:szCs w:val="24"/>
        </w:rPr>
        <w:tab/>
        <w:t>Bidder/Proposer contacted the OSD to request submission of subcontracting opportunities on the DBE Opportunities page.</w:t>
      </w:r>
    </w:p>
    <w:p w14:paraId="6BAE4966" w14:textId="77777777" w:rsidR="00E81DC9" w:rsidRPr="007C3859" w:rsidRDefault="00E81DC9" w:rsidP="00E81DC9">
      <w:pPr>
        <w:pStyle w:val="NoSpacing"/>
        <w:spacing w:after="120"/>
        <w:ind w:left="720" w:firstLine="720"/>
        <w:jc w:val="both"/>
        <w:rPr>
          <w:rFonts w:eastAsiaTheme="majorEastAsia" w:cstheme="minorHAnsi"/>
          <w:sz w:val="24"/>
          <w:szCs w:val="24"/>
        </w:rPr>
      </w:pPr>
      <w:r w:rsidRPr="007C3859">
        <w:rPr>
          <w:rFonts w:eastAsiaTheme="majorEastAsia" w:cstheme="minorHAnsi"/>
          <w:sz w:val="24"/>
          <w:szCs w:val="24"/>
        </w:rPr>
        <w:t>ii.</w:t>
      </w:r>
      <w:r w:rsidRPr="007C3859">
        <w:rPr>
          <w:rFonts w:eastAsiaTheme="majorEastAsia" w:cstheme="minorHAnsi"/>
          <w:sz w:val="24"/>
          <w:szCs w:val="24"/>
        </w:rPr>
        <w:tab/>
        <w:t>Bidder/Proposer included a copy of each announcement or notification.</w:t>
      </w:r>
    </w:p>
    <w:p w14:paraId="1842C15F" w14:textId="77777777" w:rsidR="00E81DC9" w:rsidRPr="007C3859" w:rsidRDefault="00E81DC9" w:rsidP="00E81DC9">
      <w:pPr>
        <w:spacing w:after="120"/>
        <w:ind w:left="720"/>
        <w:jc w:val="both"/>
        <w:rPr>
          <w:rFonts w:asciiTheme="minorHAnsi" w:eastAsiaTheme="majorEastAsia" w:hAnsiTheme="minorHAnsi" w:cstheme="minorHAnsi"/>
          <w:bCs/>
        </w:rPr>
      </w:pPr>
      <w:r w:rsidRPr="007C3859">
        <w:rPr>
          <w:rFonts w:asciiTheme="minorHAnsi" w:eastAsiaTheme="majorEastAsia" w:hAnsiTheme="minorHAnsi" w:cstheme="minorHAnsi"/>
          <w:b/>
          <w:bCs/>
        </w:rPr>
        <w:t>C.</w:t>
      </w:r>
      <w:r w:rsidRPr="007C3859">
        <w:rPr>
          <w:rFonts w:asciiTheme="minorHAnsi" w:eastAsiaTheme="majorEastAsia" w:hAnsiTheme="minorHAnsi" w:cstheme="minorHAnsi"/>
          <w:b/>
          <w:bCs/>
        </w:rPr>
        <w:tab/>
      </w:r>
      <w:r w:rsidRPr="007C3859">
        <w:rPr>
          <w:rFonts w:asciiTheme="minorHAnsi" w:eastAsiaTheme="majorEastAsia" w:hAnsiTheme="minorHAnsi" w:cstheme="minorHAnsi"/>
          <w:b/>
          <w:bCs/>
          <w:u w:val="single"/>
        </w:rPr>
        <w:t>INITIAL SOLICITATION &amp; FOLLOW-UP</w:t>
      </w:r>
      <w:r w:rsidRPr="007C3859">
        <w:rPr>
          <w:rFonts w:asciiTheme="minorHAnsi" w:eastAsiaTheme="majorEastAsia" w:hAnsiTheme="minorHAnsi" w:cstheme="minorHAnsi"/>
          <w:bCs/>
        </w:rPr>
        <w:t xml:space="preserve">:  </w:t>
      </w:r>
    </w:p>
    <w:p w14:paraId="540121F7" w14:textId="77777777" w:rsidR="00E81DC9" w:rsidRPr="007C3859" w:rsidRDefault="00E81DC9" w:rsidP="00E81DC9">
      <w:pPr>
        <w:pStyle w:val="NoSpacing"/>
        <w:spacing w:after="120"/>
        <w:ind w:left="2160" w:hanging="720"/>
        <w:jc w:val="both"/>
        <w:rPr>
          <w:rFonts w:eastAsiaTheme="majorEastAsia" w:cstheme="minorHAnsi"/>
          <w:sz w:val="24"/>
          <w:szCs w:val="24"/>
        </w:rPr>
      </w:pPr>
      <w:r w:rsidRPr="007C3859">
        <w:rPr>
          <w:rFonts w:eastAsiaTheme="majorEastAsia" w:cstheme="minorHAnsi"/>
          <w:sz w:val="24"/>
          <w:szCs w:val="24"/>
        </w:rPr>
        <w:t>i.</w:t>
      </w:r>
      <w:r w:rsidRPr="007C3859">
        <w:rPr>
          <w:rFonts w:eastAsiaTheme="majorEastAsia" w:cstheme="minorHAnsi"/>
          <w:sz w:val="24"/>
          <w:szCs w:val="24"/>
        </w:rPr>
        <w:tab/>
        <w:t xml:space="preserve">Bidder/Proposer listed all certified DBE firms that received written notification of work items to be subcontracted and documented the certified firm’s response. </w:t>
      </w:r>
    </w:p>
    <w:p w14:paraId="4A80F35F" w14:textId="77777777" w:rsidR="00E81DC9" w:rsidRPr="007C3859" w:rsidRDefault="00E81DC9" w:rsidP="00E81DC9">
      <w:pPr>
        <w:pStyle w:val="NoSpacing"/>
        <w:spacing w:after="120"/>
        <w:ind w:left="720" w:firstLine="720"/>
        <w:jc w:val="both"/>
        <w:rPr>
          <w:rFonts w:eastAsiaTheme="majorEastAsia" w:cstheme="minorHAnsi"/>
          <w:sz w:val="24"/>
          <w:szCs w:val="24"/>
        </w:rPr>
      </w:pPr>
      <w:r w:rsidRPr="007C3859">
        <w:rPr>
          <w:rFonts w:eastAsiaTheme="majorEastAsia" w:cstheme="minorHAnsi"/>
          <w:sz w:val="24"/>
          <w:szCs w:val="24"/>
        </w:rPr>
        <w:t>ii.</w:t>
      </w:r>
      <w:r w:rsidRPr="007C3859">
        <w:rPr>
          <w:rFonts w:eastAsiaTheme="majorEastAsia" w:cstheme="minorHAnsi"/>
          <w:sz w:val="24"/>
          <w:szCs w:val="24"/>
        </w:rPr>
        <w:tab/>
        <w:t xml:space="preserve">Bidder/Proposer included copies of the written notice(s) sent to certified firms. </w:t>
      </w:r>
    </w:p>
    <w:p w14:paraId="500559E7" w14:textId="77777777" w:rsidR="00E81DC9" w:rsidRPr="007C3859" w:rsidRDefault="00E81DC9" w:rsidP="00E81DC9">
      <w:pPr>
        <w:spacing w:after="120"/>
        <w:ind w:left="720"/>
        <w:jc w:val="both"/>
        <w:rPr>
          <w:rFonts w:asciiTheme="minorHAnsi" w:eastAsiaTheme="majorEastAsia" w:hAnsiTheme="minorHAnsi" w:cstheme="minorHAnsi"/>
          <w:bCs/>
        </w:rPr>
      </w:pPr>
      <w:r w:rsidRPr="007C3859">
        <w:rPr>
          <w:rFonts w:asciiTheme="minorHAnsi" w:eastAsiaTheme="majorEastAsia" w:hAnsiTheme="minorHAnsi" w:cstheme="minorHAnsi"/>
          <w:b/>
          <w:bCs/>
        </w:rPr>
        <w:t>D.</w:t>
      </w:r>
      <w:r w:rsidRPr="007C3859">
        <w:rPr>
          <w:rFonts w:asciiTheme="minorHAnsi" w:eastAsiaTheme="majorEastAsia" w:hAnsiTheme="minorHAnsi" w:cstheme="minorHAnsi"/>
          <w:b/>
          <w:bCs/>
        </w:rPr>
        <w:tab/>
      </w:r>
      <w:r w:rsidRPr="007C3859">
        <w:rPr>
          <w:rFonts w:asciiTheme="minorHAnsi" w:eastAsiaTheme="majorEastAsia" w:hAnsiTheme="minorHAnsi" w:cstheme="minorHAnsi"/>
          <w:b/>
          <w:bCs/>
          <w:u w:val="single"/>
        </w:rPr>
        <w:t>NEGOTIATE IN GOOD FAITH</w:t>
      </w:r>
      <w:r w:rsidRPr="007C3859">
        <w:rPr>
          <w:rFonts w:asciiTheme="minorHAnsi" w:eastAsiaTheme="majorEastAsia" w:hAnsiTheme="minorHAnsi" w:cstheme="minorHAnsi"/>
          <w:bCs/>
        </w:rPr>
        <w:t>:</w:t>
      </w:r>
    </w:p>
    <w:p w14:paraId="7856DD50" w14:textId="77777777" w:rsidR="00E81DC9" w:rsidRPr="007C3859" w:rsidRDefault="00E81DC9" w:rsidP="00E81DC9">
      <w:pPr>
        <w:pStyle w:val="NoSpacing"/>
        <w:spacing w:after="120"/>
        <w:ind w:left="2160" w:hanging="720"/>
        <w:jc w:val="both"/>
        <w:rPr>
          <w:rFonts w:eastAsiaTheme="majorEastAsia" w:cstheme="minorHAnsi"/>
          <w:sz w:val="24"/>
          <w:szCs w:val="24"/>
        </w:rPr>
      </w:pPr>
      <w:r w:rsidRPr="007C3859">
        <w:rPr>
          <w:rFonts w:eastAsiaTheme="majorEastAsia" w:cstheme="minorHAnsi"/>
          <w:sz w:val="24"/>
          <w:szCs w:val="24"/>
        </w:rPr>
        <w:t>i.</w:t>
      </w:r>
      <w:r w:rsidRPr="007C3859">
        <w:rPr>
          <w:rFonts w:eastAsiaTheme="majorEastAsia" w:cstheme="minorHAnsi"/>
          <w:sz w:val="24"/>
          <w:szCs w:val="24"/>
        </w:rPr>
        <w:tab/>
        <w:t>Bidder/Proposer provided an explanation for any rejected DBE bid or price quotation.</w:t>
      </w:r>
    </w:p>
    <w:p w14:paraId="37754391" w14:textId="77777777" w:rsidR="00E81DC9" w:rsidRPr="007C3859" w:rsidRDefault="00E81DC9" w:rsidP="00E81DC9">
      <w:pPr>
        <w:pStyle w:val="NoSpacing"/>
        <w:spacing w:after="120"/>
        <w:ind w:left="2160" w:hanging="720"/>
        <w:jc w:val="both"/>
        <w:rPr>
          <w:rFonts w:eastAsiaTheme="majorEastAsia" w:cstheme="minorHAnsi"/>
          <w:sz w:val="24"/>
          <w:szCs w:val="24"/>
        </w:rPr>
      </w:pPr>
      <w:r w:rsidRPr="007C3859">
        <w:rPr>
          <w:rFonts w:eastAsiaTheme="majorEastAsia" w:cstheme="minorHAnsi"/>
          <w:sz w:val="24"/>
          <w:szCs w:val="24"/>
        </w:rPr>
        <w:t>ii.</w:t>
      </w:r>
      <w:r w:rsidRPr="007C3859">
        <w:rPr>
          <w:rFonts w:eastAsiaTheme="majorEastAsia" w:cstheme="minorHAnsi"/>
          <w:sz w:val="24"/>
          <w:szCs w:val="24"/>
        </w:rPr>
        <w:tab/>
        <w:t xml:space="preserve">Bidder/Proposer included a copy of the written rejection notice including the reason for rejection to the rejected DBE firm. </w:t>
      </w:r>
    </w:p>
    <w:p w14:paraId="28ADF51B" w14:textId="77777777" w:rsidR="00E81DC9" w:rsidRPr="007C3859" w:rsidRDefault="00E81DC9" w:rsidP="00E81DC9">
      <w:pPr>
        <w:spacing w:after="120"/>
        <w:ind w:left="90" w:firstLine="630"/>
        <w:jc w:val="both"/>
        <w:rPr>
          <w:rFonts w:asciiTheme="minorHAnsi" w:eastAsiaTheme="majorEastAsia" w:hAnsiTheme="minorHAnsi" w:cstheme="minorHAnsi"/>
          <w:bCs/>
        </w:rPr>
      </w:pPr>
      <w:r w:rsidRPr="007C3859">
        <w:rPr>
          <w:rFonts w:asciiTheme="minorHAnsi" w:eastAsiaTheme="majorEastAsia" w:hAnsiTheme="minorHAnsi" w:cstheme="minorHAnsi"/>
          <w:bCs/>
        </w:rPr>
        <w:t>If a Bidder/Proposer fails to submit documented Good Faith Efforts as outlined, the bid shall be considered non-responsive.</w:t>
      </w:r>
    </w:p>
    <w:p w14:paraId="34A0E813" w14:textId="77777777" w:rsidR="00E81DC9" w:rsidRPr="007C3859" w:rsidRDefault="00E81DC9" w:rsidP="00E81DC9">
      <w:pPr>
        <w:spacing w:after="120"/>
        <w:ind w:left="90" w:firstLine="630"/>
        <w:jc w:val="both"/>
        <w:rPr>
          <w:rFonts w:asciiTheme="minorHAnsi" w:eastAsiaTheme="majorEastAsia" w:hAnsiTheme="minorHAnsi" w:cstheme="minorHAnsi"/>
          <w:bCs/>
        </w:rPr>
      </w:pPr>
      <w:r w:rsidRPr="007C3859">
        <w:rPr>
          <w:rFonts w:asciiTheme="minorHAnsi" w:eastAsiaTheme="majorEastAsia" w:hAnsiTheme="minorHAnsi" w:cstheme="minorHAnsi"/>
          <w:bCs/>
        </w:rPr>
        <w:t xml:space="preserve">The OSD may take into account the performance of other Bidders/Proposers in meeting the contract DBE participation goal and may, if deemed advisable, request further information, explanation or justification from any Bidder/Proposer. For example, Bidder’s past performance on similar contracts with similar scopes and/or a Proposer’s prior history utilizing DBEs will also be taken in consideration when determining Good Faith Efforts.  </w:t>
      </w:r>
    </w:p>
    <w:p w14:paraId="1BF3DD86" w14:textId="77777777" w:rsidR="00E81DC9" w:rsidRPr="007C3859" w:rsidRDefault="00E81DC9" w:rsidP="00E81DC9">
      <w:pPr>
        <w:spacing w:after="120"/>
        <w:ind w:left="90" w:firstLine="630"/>
        <w:jc w:val="both"/>
        <w:rPr>
          <w:rFonts w:asciiTheme="minorHAnsi" w:eastAsiaTheme="majorEastAsia" w:hAnsiTheme="minorHAnsi" w:cstheme="minorHAnsi"/>
          <w:bCs/>
        </w:rPr>
      </w:pPr>
      <w:r w:rsidRPr="007C3859">
        <w:rPr>
          <w:rFonts w:asciiTheme="minorHAnsi" w:eastAsiaTheme="majorEastAsia" w:hAnsiTheme="minorHAnsi" w:cstheme="minorHAnsi"/>
          <w:bCs/>
        </w:rPr>
        <w:t xml:space="preserve">Good Faith Efforts shall be monitored throughout the life of the contract and evaluated on a case-by-case basis in making a determination whether a Bidder or Proposer is in compliance with the Good Faith Effort policy. </w:t>
      </w:r>
    </w:p>
    <w:p w14:paraId="75860F21" w14:textId="77777777" w:rsidR="00E81DC9" w:rsidRPr="007C3859" w:rsidRDefault="00E81DC9" w:rsidP="00E81DC9">
      <w:pPr>
        <w:spacing w:after="120"/>
        <w:ind w:left="90" w:firstLine="630"/>
        <w:jc w:val="both"/>
        <w:rPr>
          <w:rFonts w:asciiTheme="minorHAnsi" w:eastAsiaTheme="majorEastAsia" w:hAnsiTheme="minorHAnsi" w:cstheme="minorHAnsi"/>
          <w:bCs/>
        </w:rPr>
      </w:pPr>
      <w:r w:rsidRPr="007C3859">
        <w:rPr>
          <w:rFonts w:asciiTheme="minorHAnsi" w:eastAsiaTheme="majorEastAsia" w:hAnsiTheme="minorHAnsi" w:cstheme="minorHAnsi"/>
          <w:bCs/>
        </w:rPr>
        <w:t xml:space="preserve">To obtain a copy of the Good Faith Effort Policy contact OSD at </w:t>
      </w:r>
      <w:hyperlink r:id="rId24" w:history="1">
        <w:r w:rsidRPr="007C3859">
          <w:rPr>
            <w:rStyle w:val="Hyperlink"/>
            <w:rFonts w:asciiTheme="minorHAnsi" w:eastAsiaTheme="majorEastAsia" w:hAnsiTheme="minorHAnsi" w:cstheme="minorHAnsi"/>
            <w:bCs/>
          </w:rPr>
          <w:t>supplerdiversity@nola.gov</w:t>
        </w:r>
      </w:hyperlink>
      <w:r w:rsidRPr="007C3859">
        <w:rPr>
          <w:rFonts w:asciiTheme="minorHAnsi" w:eastAsiaTheme="majorEastAsia" w:hAnsiTheme="minorHAnsi" w:cstheme="minorHAnsi"/>
          <w:bCs/>
        </w:rPr>
        <w:t>.</w:t>
      </w:r>
    </w:p>
    <w:p w14:paraId="32DEA742" w14:textId="77777777" w:rsidR="00B730FC" w:rsidRPr="007C3859" w:rsidRDefault="00B730FC" w:rsidP="00E81DC9">
      <w:pPr>
        <w:spacing w:after="120"/>
        <w:jc w:val="both"/>
        <w:rPr>
          <w:rFonts w:asciiTheme="minorHAnsi" w:hAnsiTheme="minorHAnsi" w:cstheme="minorHAnsi"/>
          <w:b/>
          <w:bCs/>
        </w:rPr>
      </w:pPr>
    </w:p>
    <w:p w14:paraId="32FF60B2" w14:textId="6240F842" w:rsidR="00E81DC9" w:rsidRPr="007C3859" w:rsidRDefault="00E81DC9" w:rsidP="00E81DC9">
      <w:pPr>
        <w:spacing w:after="120"/>
        <w:jc w:val="both"/>
        <w:rPr>
          <w:rFonts w:asciiTheme="minorHAnsi" w:hAnsiTheme="minorHAnsi" w:cstheme="minorHAnsi"/>
          <w:b/>
          <w:u w:val="single"/>
        </w:rPr>
      </w:pPr>
      <w:r w:rsidRPr="007C3859">
        <w:rPr>
          <w:rFonts w:asciiTheme="minorHAnsi" w:hAnsiTheme="minorHAnsi" w:cstheme="minorHAnsi"/>
          <w:b/>
          <w:bCs/>
        </w:rPr>
        <w:t xml:space="preserve">V - </w:t>
      </w:r>
      <w:r w:rsidRPr="007C3859">
        <w:rPr>
          <w:rFonts w:asciiTheme="minorHAnsi" w:hAnsiTheme="minorHAnsi" w:cstheme="minorHAnsi"/>
          <w:b/>
          <w:bCs/>
          <w:u w:val="single"/>
        </w:rPr>
        <w:t>REQUIRED DBE FORMSs</w:t>
      </w:r>
    </w:p>
    <w:p w14:paraId="0A2D6250" w14:textId="77777777" w:rsidR="00E81DC9" w:rsidRPr="007C3859" w:rsidRDefault="00E81DC9" w:rsidP="009A701D">
      <w:pPr>
        <w:pStyle w:val="ListParagraph"/>
        <w:numPr>
          <w:ilvl w:val="0"/>
          <w:numId w:val="41"/>
        </w:numPr>
        <w:spacing w:after="120"/>
        <w:contextualSpacing w:val="0"/>
        <w:jc w:val="both"/>
        <w:rPr>
          <w:rFonts w:asciiTheme="minorHAnsi" w:hAnsiTheme="minorHAnsi" w:cstheme="minorHAnsi"/>
          <w:b/>
          <w:bCs/>
          <w:u w:val="single"/>
        </w:rPr>
      </w:pPr>
      <w:r w:rsidRPr="007C3859">
        <w:rPr>
          <w:rFonts w:asciiTheme="minorHAnsi" w:hAnsiTheme="minorHAnsi" w:cstheme="minorHAnsi"/>
          <w:b/>
          <w:bCs/>
          <w:u w:val="single"/>
        </w:rPr>
        <w:t xml:space="preserve">BIDs: </w:t>
      </w:r>
    </w:p>
    <w:p w14:paraId="0A213BC8" w14:textId="77777777" w:rsidR="00E81DC9" w:rsidRPr="007C3859" w:rsidRDefault="00E81DC9" w:rsidP="00E81DC9">
      <w:pPr>
        <w:pStyle w:val="ListParagraph"/>
        <w:spacing w:after="120"/>
        <w:ind w:left="0" w:firstLine="720"/>
        <w:contextualSpacing w:val="0"/>
        <w:jc w:val="both"/>
        <w:rPr>
          <w:rFonts w:asciiTheme="minorHAnsi" w:hAnsiTheme="minorHAnsi" w:cstheme="minorHAnsi"/>
          <w:bCs/>
        </w:rPr>
      </w:pPr>
      <w:r w:rsidRPr="007C3859">
        <w:rPr>
          <w:rFonts w:asciiTheme="minorHAnsi" w:hAnsiTheme="minorHAnsi" w:cstheme="minorHAnsi"/>
          <w:bCs/>
        </w:rPr>
        <w:t>In accordance with Louisiana Public Bid Law, the two apparent lowest bidders on an invitation to bid shall complete and submit all required post bid documents within three (3) business days of the bid opening. If the required post bid documents are not received within three (3) business days of the bid opening it shall be determined that bidder was non-responsive.</w:t>
      </w:r>
    </w:p>
    <w:p w14:paraId="37FF1B48" w14:textId="77777777" w:rsidR="00E81DC9" w:rsidRPr="007C3859" w:rsidRDefault="00E81DC9" w:rsidP="00E81DC9">
      <w:pPr>
        <w:pStyle w:val="ListParagraph"/>
        <w:spacing w:after="120"/>
        <w:ind w:left="0" w:firstLine="720"/>
        <w:contextualSpacing w:val="0"/>
        <w:jc w:val="both"/>
        <w:rPr>
          <w:rFonts w:asciiTheme="minorHAnsi" w:hAnsiTheme="minorHAnsi" w:cstheme="minorHAnsi"/>
          <w:bCs/>
        </w:rPr>
      </w:pPr>
      <w:r w:rsidRPr="007C3859">
        <w:rPr>
          <w:rFonts w:asciiTheme="minorHAnsi" w:hAnsiTheme="minorHAnsi" w:cstheme="minorHAnsi"/>
          <w:bCs/>
        </w:rPr>
        <w:t>The following DBE documents must be received within three (3) business days of the bid opening:</w:t>
      </w:r>
    </w:p>
    <w:p w14:paraId="50C678C4" w14:textId="77777777" w:rsidR="00E81DC9" w:rsidRPr="007C3859" w:rsidRDefault="00E81DC9" w:rsidP="009A701D">
      <w:pPr>
        <w:pStyle w:val="ListParagraph"/>
        <w:numPr>
          <w:ilvl w:val="0"/>
          <w:numId w:val="45"/>
        </w:numPr>
        <w:spacing w:after="120"/>
        <w:contextualSpacing w:val="0"/>
        <w:jc w:val="both"/>
        <w:rPr>
          <w:rFonts w:asciiTheme="minorHAnsi" w:hAnsiTheme="minorHAnsi" w:cstheme="minorHAnsi"/>
          <w:bCs/>
        </w:rPr>
      </w:pPr>
      <w:r w:rsidRPr="007C3859">
        <w:rPr>
          <w:rFonts w:asciiTheme="minorHAnsi" w:hAnsiTheme="minorHAnsi" w:cstheme="minorHAnsi"/>
          <w:bCs/>
        </w:rPr>
        <w:lastRenderedPageBreak/>
        <w:t xml:space="preserve">DBE Compliance Form-1: This form is used to establish your DBE commitment on a City of New Orleans bid, RFP or solicitation response. The Bidder shall provide a list of all proposed DBE subcontractor(s). </w:t>
      </w:r>
    </w:p>
    <w:p w14:paraId="6913C859" w14:textId="77777777" w:rsidR="00E81DC9" w:rsidRPr="007C3859" w:rsidRDefault="00E81DC9" w:rsidP="00E81DC9">
      <w:pPr>
        <w:pStyle w:val="ListParagraph"/>
        <w:spacing w:after="120"/>
        <w:ind w:left="1512"/>
        <w:contextualSpacing w:val="0"/>
        <w:jc w:val="both"/>
        <w:rPr>
          <w:rFonts w:asciiTheme="minorHAnsi" w:hAnsiTheme="minorHAnsi" w:cstheme="minorHAnsi"/>
          <w:bCs/>
        </w:rPr>
      </w:pPr>
      <w:r w:rsidRPr="007C3859">
        <w:rPr>
          <w:rFonts w:asciiTheme="minorHAnsi" w:hAnsiTheme="minorHAnsi" w:cstheme="minorHAnsi"/>
          <w:bCs/>
        </w:rPr>
        <w:t>If the Bidder has attained the amount of DBE participation to meet the contract goal, only submit DBE Compliance Form-1.</w:t>
      </w:r>
    </w:p>
    <w:p w14:paraId="36F9F3AC" w14:textId="77777777" w:rsidR="00E81DC9" w:rsidRPr="007C3859" w:rsidRDefault="00E81DC9" w:rsidP="009A701D">
      <w:pPr>
        <w:pStyle w:val="ListParagraph"/>
        <w:numPr>
          <w:ilvl w:val="0"/>
          <w:numId w:val="45"/>
        </w:numPr>
        <w:spacing w:after="120"/>
        <w:contextualSpacing w:val="0"/>
        <w:jc w:val="both"/>
        <w:rPr>
          <w:rFonts w:asciiTheme="minorHAnsi" w:hAnsiTheme="minorHAnsi" w:cstheme="minorHAnsi"/>
          <w:bCs/>
        </w:rPr>
      </w:pPr>
      <w:r w:rsidRPr="007C3859">
        <w:rPr>
          <w:rFonts w:asciiTheme="minorHAnsi" w:hAnsiTheme="minorHAnsi" w:cstheme="minorHAnsi"/>
          <w:bCs/>
        </w:rPr>
        <w:t>DBE Compliance Form-2: This form is used to document Good Faith Efforts when the amount of DBE participation committed on DBE Compliance Form-1 is less than the Contract Goal. The Bidder shall provide all required supporting documentation of demonstrated Good Faith Efforts as specified on DBE Compliance Form-2.</w:t>
      </w:r>
    </w:p>
    <w:p w14:paraId="2E05D232" w14:textId="77777777" w:rsidR="00E81DC9" w:rsidRPr="007C3859" w:rsidRDefault="00E81DC9" w:rsidP="009A701D">
      <w:pPr>
        <w:pStyle w:val="ListParagraph"/>
        <w:numPr>
          <w:ilvl w:val="0"/>
          <w:numId w:val="45"/>
        </w:numPr>
        <w:spacing w:after="120"/>
        <w:contextualSpacing w:val="0"/>
        <w:jc w:val="both"/>
        <w:rPr>
          <w:rFonts w:asciiTheme="minorHAnsi" w:hAnsiTheme="minorHAnsi" w:cstheme="minorHAnsi"/>
          <w:bCs/>
        </w:rPr>
      </w:pPr>
      <w:r w:rsidRPr="007C3859">
        <w:rPr>
          <w:rFonts w:asciiTheme="minorHAnsi" w:hAnsiTheme="minorHAnsi" w:cstheme="minorHAnsi"/>
          <w:bCs/>
        </w:rPr>
        <w:t xml:space="preserve">After receipt and review of the required post-bid documents,  the OSD will determine if the Bidder has provided valid DBE Compliance Forms and (if applicable) evidence of demonstrated Good Faith Efforts. </w:t>
      </w:r>
    </w:p>
    <w:p w14:paraId="305D914C" w14:textId="77777777" w:rsidR="00E81DC9" w:rsidRPr="007C3859" w:rsidRDefault="00E81DC9" w:rsidP="00E81DC9">
      <w:pPr>
        <w:pStyle w:val="ListParagraph"/>
        <w:spacing w:after="120"/>
        <w:ind w:left="1512"/>
        <w:contextualSpacing w:val="0"/>
        <w:jc w:val="both"/>
        <w:rPr>
          <w:rFonts w:asciiTheme="minorHAnsi" w:hAnsiTheme="minorHAnsi" w:cstheme="minorHAnsi"/>
          <w:bCs/>
        </w:rPr>
      </w:pPr>
      <w:r w:rsidRPr="007C3859">
        <w:rPr>
          <w:rFonts w:asciiTheme="minorHAnsi" w:hAnsiTheme="minorHAnsi" w:cstheme="minorHAnsi"/>
          <w:bCs/>
        </w:rPr>
        <w:t>Thereafter, the Bidder/Contractor shall be bound by the established percentage, as approved by the OSD.</w:t>
      </w:r>
    </w:p>
    <w:p w14:paraId="109BCEE1" w14:textId="77777777" w:rsidR="00E81DC9" w:rsidRPr="007C3859" w:rsidRDefault="00E81DC9" w:rsidP="009A701D">
      <w:pPr>
        <w:pStyle w:val="ListParagraph"/>
        <w:numPr>
          <w:ilvl w:val="0"/>
          <w:numId w:val="41"/>
        </w:numPr>
        <w:spacing w:after="120"/>
        <w:contextualSpacing w:val="0"/>
        <w:jc w:val="both"/>
        <w:rPr>
          <w:rFonts w:asciiTheme="minorHAnsi" w:hAnsiTheme="minorHAnsi" w:cstheme="minorHAnsi"/>
          <w:bCs/>
          <w:u w:val="single"/>
        </w:rPr>
      </w:pPr>
      <w:r w:rsidRPr="007C3859">
        <w:rPr>
          <w:rFonts w:asciiTheme="minorHAnsi" w:hAnsiTheme="minorHAnsi" w:cstheme="minorHAnsi"/>
          <w:b/>
          <w:bCs/>
          <w:u w:val="single"/>
        </w:rPr>
        <w:t>Request for Proposals (“RFP”) / Request for Qualifications (“RFQs”):</w:t>
      </w:r>
    </w:p>
    <w:p w14:paraId="445C3F0B" w14:textId="77777777" w:rsidR="00E81DC9" w:rsidRPr="007C3859" w:rsidRDefault="00E81DC9" w:rsidP="00E81DC9">
      <w:pPr>
        <w:pStyle w:val="ListParagraph"/>
        <w:tabs>
          <w:tab w:val="left" w:pos="0"/>
        </w:tabs>
        <w:spacing w:after="120"/>
        <w:ind w:left="0" w:firstLine="720"/>
        <w:contextualSpacing w:val="0"/>
        <w:jc w:val="both"/>
        <w:rPr>
          <w:rFonts w:asciiTheme="minorHAnsi" w:hAnsiTheme="minorHAnsi" w:cstheme="minorHAnsi"/>
          <w:bCs/>
        </w:rPr>
      </w:pPr>
      <w:r w:rsidRPr="007C3859">
        <w:rPr>
          <w:rFonts w:asciiTheme="minorHAnsi" w:hAnsiTheme="minorHAnsi" w:cstheme="minorHAnsi"/>
          <w:bCs/>
        </w:rPr>
        <w:t>To ensure the full participation of DBE’s in all phases of the City’s procurement activities, all Proposers at time of proposal submission shall complete and submit a DBE Participation Plan.</w:t>
      </w:r>
    </w:p>
    <w:p w14:paraId="21EB5068" w14:textId="77777777" w:rsidR="00E81DC9" w:rsidRPr="007C3859" w:rsidRDefault="00E81DC9" w:rsidP="009A701D">
      <w:pPr>
        <w:pStyle w:val="ListParagraph"/>
        <w:numPr>
          <w:ilvl w:val="0"/>
          <w:numId w:val="42"/>
        </w:numPr>
        <w:spacing w:after="120"/>
        <w:contextualSpacing w:val="0"/>
        <w:jc w:val="both"/>
        <w:rPr>
          <w:rFonts w:asciiTheme="minorHAnsi" w:hAnsiTheme="minorHAnsi" w:cstheme="minorHAnsi"/>
          <w:bCs/>
        </w:rPr>
      </w:pPr>
      <w:r w:rsidRPr="007C3859">
        <w:rPr>
          <w:rFonts w:asciiTheme="minorHAnsi" w:hAnsiTheme="minorHAnsi" w:cstheme="minorHAnsi"/>
          <w:b/>
          <w:bCs/>
        </w:rPr>
        <w:t>DBE Participation Plan</w:t>
      </w:r>
      <w:r w:rsidR="00777DBA" w:rsidRPr="007C3859">
        <w:rPr>
          <w:rFonts w:asciiTheme="minorHAnsi" w:hAnsiTheme="minorHAnsi" w:cstheme="minorHAnsi"/>
          <w:b/>
          <w:bCs/>
        </w:rPr>
        <w:t xml:space="preserve"> (Attachment “C”)</w:t>
      </w:r>
      <w:r w:rsidRPr="007C3859">
        <w:rPr>
          <w:rFonts w:asciiTheme="minorHAnsi" w:hAnsiTheme="minorHAnsi" w:cstheme="minorHAnsi"/>
          <w:b/>
          <w:bCs/>
        </w:rPr>
        <w:t>:</w:t>
      </w:r>
      <w:r w:rsidRPr="007C3859">
        <w:rPr>
          <w:rFonts w:asciiTheme="minorHAnsi" w:hAnsiTheme="minorHAnsi" w:cstheme="minorHAnsi"/>
          <w:bCs/>
        </w:rPr>
        <w:t xml:space="preserve"> A completed DBE Participation Plan shall be considered a methodology on how the Proposer plans to meet the contract DBE participation goal if awarded the project. </w:t>
      </w:r>
    </w:p>
    <w:p w14:paraId="5B785D3A" w14:textId="77777777" w:rsidR="00E81DC9" w:rsidRPr="007C3859" w:rsidRDefault="00E81DC9" w:rsidP="009A701D">
      <w:pPr>
        <w:pStyle w:val="ListParagraph"/>
        <w:numPr>
          <w:ilvl w:val="0"/>
          <w:numId w:val="43"/>
        </w:numPr>
        <w:spacing w:after="120"/>
        <w:contextualSpacing w:val="0"/>
        <w:jc w:val="both"/>
        <w:rPr>
          <w:rFonts w:asciiTheme="minorHAnsi" w:hAnsiTheme="minorHAnsi" w:cstheme="minorHAnsi"/>
          <w:bCs/>
        </w:rPr>
      </w:pPr>
      <w:r w:rsidRPr="007C3859">
        <w:rPr>
          <w:rFonts w:asciiTheme="minorHAnsi" w:hAnsiTheme="minorHAnsi" w:cstheme="minorHAnsi"/>
          <w:bCs/>
        </w:rPr>
        <w:t>If a DBE Participation Plan</w:t>
      </w:r>
      <w:r w:rsidR="00777DBA" w:rsidRPr="007C3859">
        <w:rPr>
          <w:rFonts w:asciiTheme="minorHAnsi" w:hAnsiTheme="minorHAnsi" w:cstheme="minorHAnsi"/>
          <w:bCs/>
        </w:rPr>
        <w:t xml:space="preserve"> (Attachment “C”)</w:t>
      </w:r>
      <w:r w:rsidRPr="007C3859">
        <w:rPr>
          <w:rFonts w:asciiTheme="minorHAnsi" w:hAnsiTheme="minorHAnsi" w:cstheme="minorHAnsi"/>
          <w:bCs/>
        </w:rPr>
        <w:t xml:space="preserve"> is not submitted, it shall be determined that the Respondent was non-responsive to the DBE provisions and the proposal will not be evaluated by the selection committee.   </w:t>
      </w:r>
    </w:p>
    <w:p w14:paraId="339D63CC" w14:textId="77777777" w:rsidR="00E81DC9" w:rsidRPr="007C3859" w:rsidRDefault="00E81DC9" w:rsidP="009A701D">
      <w:pPr>
        <w:pStyle w:val="ListParagraph"/>
        <w:numPr>
          <w:ilvl w:val="0"/>
          <w:numId w:val="42"/>
        </w:numPr>
        <w:spacing w:after="120"/>
        <w:contextualSpacing w:val="0"/>
        <w:jc w:val="both"/>
        <w:rPr>
          <w:rFonts w:asciiTheme="minorHAnsi" w:hAnsiTheme="minorHAnsi" w:cstheme="minorHAnsi"/>
          <w:bCs/>
        </w:rPr>
      </w:pPr>
      <w:r w:rsidRPr="007C3859">
        <w:rPr>
          <w:rFonts w:asciiTheme="minorHAnsi" w:hAnsiTheme="minorHAnsi" w:cstheme="minorHAnsi"/>
          <w:bCs/>
        </w:rPr>
        <w:t>Within ten (10) days of the City’s issuance of the Notice to Award letter, the selected Proposer shall complete and submit a DBE Compliance Form-1</w:t>
      </w:r>
      <w:r w:rsidRPr="007C3859">
        <w:rPr>
          <w:rFonts w:asciiTheme="minorHAnsi" w:hAnsiTheme="minorHAnsi" w:cstheme="minorHAnsi"/>
          <w:b/>
          <w:bCs/>
        </w:rPr>
        <w:t>:</w:t>
      </w:r>
      <w:r w:rsidRPr="007C3859">
        <w:rPr>
          <w:rFonts w:asciiTheme="minorHAnsi" w:hAnsiTheme="minorHAnsi" w:cstheme="minorHAnsi"/>
          <w:bCs/>
        </w:rPr>
        <w:t xml:space="preserve"> This form is used to establish your DBE commitment on a City Bid, RFP or solicitation response. The selected Proposer shall provide a list of all proposed DBE subcontractor(s).</w:t>
      </w:r>
    </w:p>
    <w:p w14:paraId="380A47E6" w14:textId="77777777" w:rsidR="00E81DC9" w:rsidRPr="007C3859" w:rsidRDefault="00E81DC9" w:rsidP="009A701D">
      <w:pPr>
        <w:pStyle w:val="ListParagraph"/>
        <w:numPr>
          <w:ilvl w:val="0"/>
          <w:numId w:val="44"/>
        </w:numPr>
        <w:spacing w:after="120"/>
        <w:contextualSpacing w:val="0"/>
        <w:jc w:val="both"/>
        <w:rPr>
          <w:rFonts w:asciiTheme="minorHAnsi" w:hAnsiTheme="minorHAnsi" w:cstheme="minorHAnsi"/>
          <w:bCs/>
        </w:rPr>
      </w:pPr>
      <w:r w:rsidRPr="007C3859">
        <w:rPr>
          <w:rFonts w:asciiTheme="minorHAnsi" w:hAnsiTheme="minorHAnsi" w:cstheme="minorHAnsi"/>
          <w:bCs/>
        </w:rPr>
        <w:t>If the amount of DBE participation committed on DBE Compliance Form-1 is less than the Contract Goal, the selected Proposer shall complete DBE Compliance Form-2: This form is used to document Good Faith Efforts when the amount of DBE participation committed on DBE Compliance Form-1 is less than the contract DBE participation goal. The selected proposer shall provide all required supporting documentation of demonstrated Good Faith Efforts as specified on DBE Compliance Form-2.</w:t>
      </w:r>
    </w:p>
    <w:p w14:paraId="7D7524A2" w14:textId="77777777" w:rsidR="00E81DC9" w:rsidRPr="007C3859" w:rsidRDefault="00E81DC9" w:rsidP="00E81DC9">
      <w:pPr>
        <w:pStyle w:val="ListParagraph"/>
        <w:spacing w:after="120"/>
        <w:ind w:left="0" w:firstLine="720"/>
        <w:contextualSpacing w:val="0"/>
        <w:jc w:val="both"/>
        <w:rPr>
          <w:rFonts w:asciiTheme="minorHAnsi" w:hAnsiTheme="minorHAnsi" w:cstheme="minorHAnsi"/>
          <w:bCs/>
        </w:rPr>
      </w:pPr>
      <w:r w:rsidRPr="007C3859">
        <w:rPr>
          <w:rFonts w:asciiTheme="minorHAnsi" w:hAnsiTheme="minorHAnsi" w:cstheme="minorHAnsi"/>
        </w:rPr>
        <w:t>The OSD shall review the contents of all required DBE Compliance Forms and may, if deemed advisable, request further information, explanation or justification from any Bidder/Respondent.</w:t>
      </w:r>
      <w:r w:rsidRPr="007C3859">
        <w:rPr>
          <w:rFonts w:asciiTheme="minorHAnsi" w:hAnsiTheme="minorHAnsi" w:cstheme="minorHAnsi"/>
          <w:bCs/>
        </w:rPr>
        <w:t xml:space="preserve"> Thereafter, the</w:t>
      </w:r>
      <w:r w:rsidRPr="007C3859" w:rsidDel="008D0EAA">
        <w:rPr>
          <w:rFonts w:asciiTheme="minorHAnsi" w:hAnsiTheme="minorHAnsi" w:cstheme="minorHAnsi"/>
          <w:bCs/>
        </w:rPr>
        <w:t xml:space="preserve"> </w:t>
      </w:r>
      <w:r w:rsidRPr="007C3859">
        <w:rPr>
          <w:rFonts w:asciiTheme="minorHAnsi" w:hAnsiTheme="minorHAnsi" w:cstheme="minorHAnsi"/>
          <w:bCs/>
        </w:rPr>
        <w:t>Contractor shall be bound by the established percentage, as approved by the OSD.</w:t>
      </w:r>
    </w:p>
    <w:p w14:paraId="3EA71F71" w14:textId="77777777" w:rsidR="00B730FC" w:rsidRPr="007C3859" w:rsidRDefault="00B730FC" w:rsidP="00E81DC9">
      <w:pPr>
        <w:spacing w:after="120"/>
        <w:jc w:val="both"/>
        <w:rPr>
          <w:rFonts w:asciiTheme="minorHAnsi" w:hAnsiTheme="minorHAnsi" w:cstheme="minorHAnsi"/>
          <w:b/>
          <w:bCs/>
        </w:rPr>
      </w:pPr>
    </w:p>
    <w:p w14:paraId="120B5224" w14:textId="22C36FDC" w:rsidR="00E81DC9" w:rsidRPr="007C3859" w:rsidRDefault="00E81DC9" w:rsidP="00E81DC9">
      <w:pPr>
        <w:spacing w:after="120"/>
        <w:jc w:val="both"/>
        <w:rPr>
          <w:rFonts w:asciiTheme="minorHAnsi" w:hAnsiTheme="minorHAnsi" w:cstheme="minorHAnsi"/>
          <w:u w:val="single"/>
        </w:rPr>
      </w:pPr>
      <w:r w:rsidRPr="007C3859">
        <w:rPr>
          <w:rFonts w:asciiTheme="minorHAnsi" w:hAnsiTheme="minorHAnsi" w:cstheme="minorHAnsi"/>
          <w:b/>
          <w:bCs/>
        </w:rPr>
        <w:t xml:space="preserve">VI - </w:t>
      </w:r>
      <w:r w:rsidRPr="007C3859">
        <w:rPr>
          <w:rFonts w:asciiTheme="minorHAnsi" w:hAnsiTheme="minorHAnsi" w:cstheme="minorHAnsi"/>
          <w:b/>
          <w:bCs/>
          <w:u w:val="single"/>
        </w:rPr>
        <w:t>CONTRACTOR COOPERATION</w:t>
      </w:r>
    </w:p>
    <w:p w14:paraId="575AE925" w14:textId="77777777" w:rsidR="00E81DC9" w:rsidRPr="007C3859" w:rsidRDefault="00E81DC9" w:rsidP="00E81DC9">
      <w:pPr>
        <w:pStyle w:val="ListParagraph"/>
        <w:spacing w:after="120"/>
        <w:ind w:left="0" w:firstLine="720"/>
        <w:contextualSpacing w:val="0"/>
        <w:jc w:val="both"/>
        <w:rPr>
          <w:rFonts w:asciiTheme="minorHAnsi" w:hAnsiTheme="minorHAnsi" w:cstheme="minorHAnsi"/>
          <w:bCs/>
        </w:rPr>
      </w:pPr>
      <w:r w:rsidRPr="007C3859">
        <w:rPr>
          <w:rFonts w:asciiTheme="minorHAnsi" w:hAnsiTheme="minorHAnsi" w:cstheme="minorHAnsi"/>
          <w:bCs/>
        </w:rPr>
        <w:t xml:space="preserve">The Contractor shall: </w:t>
      </w:r>
    </w:p>
    <w:p w14:paraId="55AF27E0" w14:textId="77777777" w:rsidR="00E81DC9" w:rsidRPr="007C3859" w:rsidRDefault="00E81DC9" w:rsidP="009A701D">
      <w:pPr>
        <w:numPr>
          <w:ilvl w:val="0"/>
          <w:numId w:val="30"/>
        </w:numPr>
        <w:tabs>
          <w:tab w:val="left" w:pos="0"/>
        </w:tabs>
        <w:spacing w:after="120"/>
        <w:ind w:left="1440"/>
        <w:jc w:val="both"/>
        <w:rPr>
          <w:rFonts w:asciiTheme="minorHAnsi" w:eastAsia="Calibri" w:hAnsiTheme="minorHAnsi" w:cstheme="minorHAnsi"/>
        </w:rPr>
      </w:pPr>
      <w:r w:rsidRPr="007C3859">
        <w:rPr>
          <w:rFonts w:asciiTheme="minorHAnsi" w:eastAsia="Calibri" w:hAnsiTheme="minorHAnsi" w:cstheme="minorHAnsi"/>
        </w:rPr>
        <w:lastRenderedPageBreak/>
        <w:t>Designate an individual as the “DBE Liaison” who will monitor the Contractor’s DBE participation as well as document and maintain records of “Good Faith Efforts” with DBE subcontractors/suppliers (“DBE Entities”).</w:t>
      </w:r>
    </w:p>
    <w:p w14:paraId="3B99AABF" w14:textId="77777777" w:rsidR="00E81DC9" w:rsidRPr="007C3859" w:rsidRDefault="00E81DC9" w:rsidP="009A701D">
      <w:pPr>
        <w:numPr>
          <w:ilvl w:val="0"/>
          <w:numId w:val="30"/>
        </w:numPr>
        <w:tabs>
          <w:tab w:val="left" w:pos="0"/>
          <w:tab w:val="left" w:pos="1080"/>
        </w:tabs>
        <w:spacing w:after="120"/>
        <w:ind w:firstLine="360"/>
        <w:jc w:val="both"/>
        <w:rPr>
          <w:rFonts w:asciiTheme="minorHAnsi" w:eastAsia="Calibri" w:hAnsiTheme="minorHAnsi" w:cstheme="minorHAnsi"/>
        </w:rPr>
      </w:pPr>
      <w:r w:rsidRPr="007C3859">
        <w:rPr>
          <w:rFonts w:asciiTheme="minorHAnsi" w:eastAsia="Calibri" w:hAnsiTheme="minorHAnsi" w:cstheme="minorHAnsi"/>
        </w:rPr>
        <w:t xml:space="preserve">Execute written contracts with DBE Entities that meet the applicable DBE goals.  </w:t>
      </w:r>
    </w:p>
    <w:p w14:paraId="11382A38" w14:textId="77777777" w:rsidR="00E81DC9" w:rsidRPr="007C3859" w:rsidRDefault="00E81DC9" w:rsidP="009A701D">
      <w:pPr>
        <w:numPr>
          <w:ilvl w:val="0"/>
          <w:numId w:val="31"/>
        </w:numPr>
        <w:spacing w:after="120"/>
        <w:ind w:left="2160"/>
        <w:jc w:val="both"/>
        <w:rPr>
          <w:rFonts w:asciiTheme="minorHAnsi" w:eastAsia="Calibri" w:hAnsiTheme="minorHAnsi" w:cstheme="minorHAnsi"/>
        </w:rPr>
      </w:pPr>
      <w:r w:rsidRPr="007C3859">
        <w:rPr>
          <w:rFonts w:asciiTheme="minorHAnsi" w:eastAsia="Calibri" w:hAnsiTheme="minorHAnsi" w:cstheme="minorHAnsi"/>
        </w:rPr>
        <w:t xml:space="preserve">The Contractor shall provide the </w:t>
      </w:r>
      <w:r w:rsidRPr="007C3859">
        <w:rPr>
          <w:rFonts w:asciiTheme="minorHAnsi" w:hAnsiTheme="minorHAnsi" w:cstheme="minorHAnsi"/>
        </w:rPr>
        <w:t xml:space="preserve">DBE Compliance Officer (“DBECO”) </w:t>
      </w:r>
      <w:r w:rsidRPr="007C3859">
        <w:rPr>
          <w:rFonts w:asciiTheme="minorHAnsi" w:eastAsia="Calibri" w:hAnsiTheme="minorHAnsi" w:cstheme="minorHAnsi"/>
        </w:rPr>
        <w:t>with copies of said contracts within thirty (30) days from the date the Agreement is fully executed between the City and the Contractor.</w:t>
      </w:r>
    </w:p>
    <w:p w14:paraId="32B86F1A" w14:textId="77777777" w:rsidR="00E81DC9" w:rsidRPr="007C3859" w:rsidRDefault="00E81DC9" w:rsidP="009A701D">
      <w:pPr>
        <w:numPr>
          <w:ilvl w:val="0"/>
          <w:numId w:val="31"/>
        </w:numPr>
        <w:spacing w:after="120"/>
        <w:ind w:left="2160"/>
        <w:jc w:val="both"/>
        <w:rPr>
          <w:rFonts w:asciiTheme="minorHAnsi" w:eastAsia="Calibri" w:hAnsiTheme="minorHAnsi" w:cstheme="minorHAnsi"/>
        </w:rPr>
      </w:pPr>
      <w:r w:rsidRPr="007C3859">
        <w:rPr>
          <w:rFonts w:asciiTheme="minorHAnsi" w:eastAsia="Calibri" w:hAnsiTheme="minorHAnsi" w:cstheme="minorHAnsi"/>
        </w:rPr>
        <w:t>The Contractor shall agree to promptly pay subcontractors, including DBE Entities, in accordance with law.</w:t>
      </w:r>
    </w:p>
    <w:p w14:paraId="688AFA3B" w14:textId="77777777" w:rsidR="00E81DC9" w:rsidRPr="007C3859" w:rsidRDefault="00E81DC9" w:rsidP="009A701D">
      <w:pPr>
        <w:numPr>
          <w:ilvl w:val="0"/>
          <w:numId w:val="30"/>
        </w:numPr>
        <w:tabs>
          <w:tab w:val="left" w:pos="0"/>
          <w:tab w:val="left" w:pos="1080"/>
        </w:tabs>
        <w:spacing w:after="120"/>
        <w:ind w:firstLine="360"/>
        <w:jc w:val="both"/>
        <w:rPr>
          <w:rFonts w:asciiTheme="minorHAnsi" w:eastAsia="Calibri" w:hAnsiTheme="minorHAnsi" w:cstheme="minorHAnsi"/>
        </w:rPr>
      </w:pPr>
      <w:r w:rsidRPr="007C3859">
        <w:rPr>
          <w:rFonts w:asciiTheme="minorHAnsi" w:eastAsia="Calibri" w:hAnsiTheme="minorHAnsi" w:cstheme="minorHAnsi"/>
        </w:rPr>
        <w:t xml:space="preserve">Establish and maintain the following records for review upon request by the OSD: </w:t>
      </w:r>
    </w:p>
    <w:p w14:paraId="36AE95B5" w14:textId="77777777" w:rsidR="00E81DC9" w:rsidRPr="007C3859" w:rsidRDefault="00E81DC9" w:rsidP="009A701D">
      <w:pPr>
        <w:numPr>
          <w:ilvl w:val="0"/>
          <w:numId w:val="32"/>
        </w:numPr>
        <w:tabs>
          <w:tab w:val="left" w:pos="1800"/>
        </w:tabs>
        <w:spacing w:after="120"/>
        <w:ind w:left="2160"/>
        <w:jc w:val="both"/>
        <w:rPr>
          <w:rFonts w:asciiTheme="minorHAnsi" w:eastAsia="Calibri" w:hAnsiTheme="minorHAnsi" w:cstheme="minorHAnsi"/>
        </w:rPr>
      </w:pPr>
      <w:r w:rsidRPr="007C3859">
        <w:rPr>
          <w:rFonts w:asciiTheme="minorHAnsi" w:eastAsia="Calibri" w:hAnsiTheme="minorHAnsi" w:cstheme="minorHAnsi"/>
        </w:rPr>
        <w:t>Copies of written contracts with DBE Entities and purchase orders;</w:t>
      </w:r>
    </w:p>
    <w:p w14:paraId="62B20649" w14:textId="77777777" w:rsidR="00E81DC9" w:rsidRPr="007C3859" w:rsidRDefault="00E81DC9" w:rsidP="009A701D">
      <w:pPr>
        <w:numPr>
          <w:ilvl w:val="0"/>
          <w:numId w:val="32"/>
        </w:numPr>
        <w:tabs>
          <w:tab w:val="left" w:pos="1800"/>
        </w:tabs>
        <w:spacing w:after="120"/>
        <w:ind w:left="2160"/>
        <w:jc w:val="both"/>
        <w:rPr>
          <w:rFonts w:asciiTheme="minorHAnsi" w:eastAsia="Calibri" w:hAnsiTheme="minorHAnsi" w:cstheme="minorHAnsi"/>
        </w:rPr>
      </w:pPr>
      <w:r w:rsidRPr="007C3859">
        <w:rPr>
          <w:rFonts w:asciiTheme="minorHAnsi" w:eastAsia="Calibri" w:hAnsiTheme="minorHAnsi" w:cstheme="minorHAnsi"/>
        </w:rPr>
        <w:t>Documentation of payments and other transactions with DBE Entities;</w:t>
      </w:r>
    </w:p>
    <w:p w14:paraId="62A80DF0" w14:textId="77777777" w:rsidR="00E81DC9" w:rsidRPr="007C3859" w:rsidRDefault="00E81DC9" w:rsidP="009A701D">
      <w:pPr>
        <w:numPr>
          <w:ilvl w:val="0"/>
          <w:numId w:val="32"/>
        </w:numPr>
        <w:tabs>
          <w:tab w:val="left" w:pos="1800"/>
        </w:tabs>
        <w:spacing w:after="120"/>
        <w:ind w:left="2160"/>
        <w:jc w:val="both"/>
        <w:rPr>
          <w:rFonts w:asciiTheme="minorHAnsi" w:eastAsia="Calibri" w:hAnsiTheme="minorHAnsi" w:cstheme="minorHAnsi"/>
        </w:rPr>
      </w:pPr>
      <w:r w:rsidRPr="007C3859">
        <w:rPr>
          <w:rFonts w:asciiTheme="minorHAnsi" w:eastAsia="Calibri" w:hAnsiTheme="minorHAnsi" w:cstheme="minorHAnsi"/>
        </w:rPr>
        <w:t>Appropriate explanations of any changes or replacements of DBE Entities, which may include a record of “Post-Award Good Faith Efforts” for each certified firm that the Contractor does not use in accordance with the approved DBE participation submission;</w:t>
      </w:r>
    </w:p>
    <w:p w14:paraId="642B8DD9" w14:textId="77777777" w:rsidR="00E81DC9" w:rsidRPr="007C3859" w:rsidRDefault="00E81DC9" w:rsidP="009A701D">
      <w:pPr>
        <w:numPr>
          <w:ilvl w:val="0"/>
          <w:numId w:val="32"/>
        </w:numPr>
        <w:tabs>
          <w:tab w:val="left" w:pos="1800"/>
        </w:tabs>
        <w:spacing w:after="120"/>
        <w:ind w:left="2160"/>
        <w:jc w:val="both"/>
        <w:rPr>
          <w:rFonts w:asciiTheme="minorHAnsi" w:eastAsia="Calibri" w:hAnsiTheme="minorHAnsi" w:cstheme="minorHAnsi"/>
        </w:rPr>
      </w:pPr>
      <w:r w:rsidRPr="007C3859">
        <w:rPr>
          <w:rFonts w:asciiTheme="minorHAnsi" w:eastAsia="Calibri" w:hAnsiTheme="minorHAnsi" w:cstheme="minorHAnsi"/>
        </w:rPr>
        <w:t>Any other records required by the OSD.</w:t>
      </w:r>
    </w:p>
    <w:p w14:paraId="75ED999E" w14:textId="77777777" w:rsidR="00E81DC9" w:rsidRPr="007C3859" w:rsidRDefault="00E81DC9" w:rsidP="00E81DC9">
      <w:pPr>
        <w:spacing w:after="120"/>
        <w:ind w:firstLine="720"/>
        <w:jc w:val="both"/>
        <w:rPr>
          <w:rFonts w:asciiTheme="minorHAnsi" w:eastAsia="Calibri" w:hAnsiTheme="minorHAnsi" w:cstheme="minorHAnsi"/>
        </w:rPr>
      </w:pPr>
      <w:r w:rsidRPr="007C3859">
        <w:rPr>
          <w:rFonts w:asciiTheme="minorHAnsi" w:eastAsia="Calibri" w:hAnsiTheme="minorHAnsi" w:cstheme="minorHAnsi"/>
        </w:rPr>
        <w:t>The Contractor is required to maintain such records for three (3) years after completion or closeout of the Agreement.  Such records are necessary to determine compliance with their DBE obligations.</w:t>
      </w:r>
    </w:p>
    <w:p w14:paraId="372B2FCB" w14:textId="77777777" w:rsidR="00E81DC9" w:rsidRPr="007C3859" w:rsidRDefault="00E81DC9" w:rsidP="009A701D">
      <w:pPr>
        <w:numPr>
          <w:ilvl w:val="0"/>
          <w:numId w:val="30"/>
        </w:numPr>
        <w:spacing w:after="120"/>
        <w:ind w:left="1440"/>
        <w:jc w:val="both"/>
        <w:rPr>
          <w:rFonts w:asciiTheme="minorHAnsi" w:eastAsia="Calibri" w:hAnsiTheme="minorHAnsi" w:cstheme="minorHAnsi"/>
        </w:rPr>
      </w:pPr>
      <w:r w:rsidRPr="007C3859">
        <w:rPr>
          <w:rFonts w:asciiTheme="minorHAnsi" w:eastAsia="Calibri" w:hAnsiTheme="minorHAnsi" w:cstheme="minorHAnsi"/>
        </w:rPr>
        <w:t>Post monthly payments and submit regular reports to the DBECO as required via the online “Contract Compliance Monitoring System” or other means approved by the OSD.</w:t>
      </w:r>
    </w:p>
    <w:p w14:paraId="0ED56015" w14:textId="77777777" w:rsidR="00E81DC9" w:rsidRPr="007C3859" w:rsidRDefault="00E81DC9" w:rsidP="009A701D">
      <w:pPr>
        <w:numPr>
          <w:ilvl w:val="0"/>
          <w:numId w:val="33"/>
        </w:numPr>
        <w:spacing w:after="120"/>
        <w:ind w:left="2160"/>
        <w:jc w:val="both"/>
        <w:rPr>
          <w:rFonts w:asciiTheme="minorHAnsi" w:eastAsia="Calibri" w:hAnsiTheme="minorHAnsi" w:cstheme="minorHAnsi"/>
        </w:rPr>
      </w:pPr>
      <w:r w:rsidRPr="007C3859">
        <w:rPr>
          <w:rFonts w:asciiTheme="minorHAnsi" w:eastAsia="Calibri" w:hAnsiTheme="minorHAnsi" w:cstheme="minorHAnsi"/>
        </w:rPr>
        <w:t>The Contractor shall submit the initial report outlining DBE participation within thirty (30) days from the date of notice to proceed (or equivalent document) issued by the City to the Contractor.  Thereafter, “DBE Utilization” reports shall be due on or before the fifteenth (15</w:t>
      </w:r>
      <w:r w:rsidRPr="007C3859">
        <w:rPr>
          <w:rFonts w:asciiTheme="minorHAnsi" w:eastAsia="Calibri" w:hAnsiTheme="minorHAnsi" w:cstheme="minorHAnsi"/>
          <w:vertAlign w:val="superscript"/>
        </w:rPr>
        <w:t>th</w:t>
      </w:r>
      <w:r w:rsidRPr="007C3859">
        <w:rPr>
          <w:rFonts w:asciiTheme="minorHAnsi" w:eastAsia="Calibri" w:hAnsiTheme="minorHAnsi" w:cstheme="minorHAnsi"/>
        </w:rPr>
        <w:t xml:space="preserve">) day of each month until all DBE subcontracting work is completed. </w:t>
      </w:r>
    </w:p>
    <w:p w14:paraId="2AD3B73C" w14:textId="77777777" w:rsidR="00E81DC9" w:rsidRPr="007C3859" w:rsidRDefault="00E81DC9" w:rsidP="009A701D">
      <w:pPr>
        <w:numPr>
          <w:ilvl w:val="0"/>
          <w:numId w:val="33"/>
        </w:numPr>
        <w:spacing w:after="120"/>
        <w:ind w:left="2160"/>
        <w:jc w:val="both"/>
        <w:rPr>
          <w:rFonts w:asciiTheme="minorHAnsi" w:eastAsia="Calibri" w:hAnsiTheme="minorHAnsi" w:cstheme="minorHAnsi"/>
        </w:rPr>
      </w:pPr>
      <w:r w:rsidRPr="007C3859">
        <w:rPr>
          <w:rFonts w:asciiTheme="minorHAnsi" w:eastAsia="Calibri" w:hAnsiTheme="minorHAnsi" w:cstheme="minorHAnsi"/>
        </w:rPr>
        <w:t>Reports are required even when no activity has occurred in a monthly period.</w:t>
      </w:r>
    </w:p>
    <w:p w14:paraId="172935B7" w14:textId="77777777" w:rsidR="00E81DC9" w:rsidRPr="007C3859" w:rsidRDefault="00E81DC9" w:rsidP="009A701D">
      <w:pPr>
        <w:numPr>
          <w:ilvl w:val="0"/>
          <w:numId w:val="33"/>
        </w:numPr>
        <w:spacing w:after="120"/>
        <w:ind w:left="2160"/>
        <w:jc w:val="both"/>
        <w:rPr>
          <w:rFonts w:asciiTheme="minorHAnsi" w:eastAsia="Calibri" w:hAnsiTheme="minorHAnsi" w:cstheme="minorHAnsi"/>
        </w:rPr>
      </w:pPr>
      <w:r w:rsidRPr="007C3859">
        <w:rPr>
          <w:rFonts w:asciiTheme="minorHAnsi" w:eastAsia="Calibri" w:hAnsiTheme="minorHAnsi" w:cstheme="minorHAnsi"/>
        </w:rPr>
        <w:t>If the established percentage is not being met, the monthly report shall include a narrative description of the progress being made in DBE participation.</w:t>
      </w:r>
    </w:p>
    <w:p w14:paraId="22FE7ACF" w14:textId="77777777" w:rsidR="00E81DC9" w:rsidRPr="007C3859" w:rsidRDefault="00E81DC9" w:rsidP="009A701D">
      <w:pPr>
        <w:numPr>
          <w:ilvl w:val="0"/>
          <w:numId w:val="33"/>
        </w:numPr>
        <w:spacing w:after="120"/>
        <w:ind w:left="2160"/>
        <w:jc w:val="both"/>
        <w:rPr>
          <w:rFonts w:asciiTheme="minorHAnsi" w:eastAsia="Calibri" w:hAnsiTheme="minorHAnsi" w:cstheme="minorHAnsi"/>
        </w:rPr>
      </w:pPr>
      <w:r w:rsidRPr="007C3859">
        <w:rPr>
          <w:rFonts w:asciiTheme="minorHAnsi" w:eastAsia="Calibri" w:hAnsiTheme="minorHAnsi" w:cstheme="minorHAnsi"/>
        </w:rPr>
        <w:t>The Contractor may also be required to attach or upload copies of canceled checks or bank statements that identify payer, payee and amount of transfer to verify payment information as indicated on the form.</w:t>
      </w:r>
    </w:p>
    <w:p w14:paraId="17BA1C10" w14:textId="77777777" w:rsidR="00E81DC9" w:rsidRPr="007C3859" w:rsidRDefault="00E81DC9" w:rsidP="009A701D">
      <w:pPr>
        <w:numPr>
          <w:ilvl w:val="0"/>
          <w:numId w:val="30"/>
        </w:numPr>
        <w:spacing w:after="120"/>
        <w:ind w:firstLine="360"/>
        <w:jc w:val="both"/>
        <w:rPr>
          <w:rFonts w:asciiTheme="minorHAnsi" w:eastAsia="Calibri" w:hAnsiTheme="minorHAnsi" w:cstheme="minorHAnsi"/>
        </w:rPr>
      </w:pPr>
      <w:r w:rsidRPr="007C3859">
        <w:rPr>
          <w:rFonts w:asciiTheme="minorHAnsi" w:eastAsia="Calibri" w:hAnsiTheme="minorHAnsi" w:cstheme="minorHAnsi"/>
        </w:rPr>
        <w:t>Conform to the established percentage as approved by the OSD.</w:t>
      </w:r>
    </w:p>
    <w:p w14:paraId="59D34284" w14:textId="77777777" w:rsidR="00E81DC9" w:rsidRPr="007C3859" w:rsidRDefault="00E81DC9" w:rsidP="009A701D">
      <w:pPr>
        <w:numPr>
          <w:ilvl w:val="0"/>
          <w:numId w:val="34"/>
        </w:numPr>
        <w:spacing w:after="120"/>
        <w:ind w:left="2160"/>
        <w:jc w:val="both"/>
        <w:rPr>
          <w:rFonts w:asciiTheme="minorHAnsi" w:eastAsia="Calibri" w:hAnsiTheme="minorHAnsi" w:cstheme="minorHAnsi"/>
        </w:rPr>
      </w:pPr>
      <w:r w:rsidRPr="007C3859">
        <w:rPr>
          <w:rFonts w:asciiTheme="minorHAnsi" w:eastAsia="Calibri" w:hAnsiTheme="minorHAnsi" w:cstheme="minorHAnsi"/>
        </w:rPr>
        <w:t>The total dollar amount of the Agreement shall include approved change orders and amendments.  For a requirements contract, the total dollar amount shall be based in actual quantities ordered.</w:t>
      </w:r>
    </w:p>
    <w:p w14:paraId="18AB9E58" w14:textId="77777777" w:rsidR="00E81DC9" w:rsidRPr="007C3859" w:rsidRDefault="00E81DC9" w:rsidP="009A701D">
      <w:pPr>
        <w:numPr>
          <w:ilvl w:val="0"/>
          <w:numId w:val="34"/>
        </w:numPr>
        <w:spacing w:after="120"/>
        <w:ind w:left="2160"/>
        <w:jc w:val="both"/>
        <w:rPr>
          <w:rFonts w:asciiTheme="minorHAnsi" w:eastAsia="Calibri" w:hAnsiTheme="minorHAnsi" w:cstheme="minorHAnsi"/>
        </w:rPr>
      </w:pPr>
      <w:r w:rsidRPr="007C3859">
        <w:rPr>
          <w:rFonts w:asciiTheme="minorHAnsi" w:eastAsia="Calibri" w:hAnsiTheme="minorHAnsi" w:cstheme="minorHAnsi"/>
        </w:rPr>
        <w:t>No changes to the established percentage and DBE Entities submitted on DBE Compliance Form-1 shall be allowed without approval by the OSD.</w:t>
      </w:r>
    </w:p>
    <w:p w14:paraId="0AE64806" w14:textId="77777777" w:rsidR="00E81DC9" w:rsidRPr="007C3859" w:rsidRDefault="00E81DC9" w:rsidP="009A701D">
      <w:pPr>
        <w:numPr>
          <w:ilvl w:val="0"/>
          <w:numId w:val="34"/>
        </w:numPr>
        <w:spacing w:after="120"/>
        <w:ind w:left="2160"/>
        <w:jc w:val="both"/>
        <w:rPr>
          <w:rFonts w:asciiTheme="minorHAnsi" w:eastAsia="Calibri" w:hAnsiTheme="minorHAnsi" w:cstheme="minorHAnsi"/>
        </w:rPr>
      </w:pPr>
      <w:r w:rsidRPr="007C3859">
        <w:rPr>
          <w:rFonts w:asciiTheme="minorHAnsi" w:eastAsia="Calibri" w:hAnsiTheme="minorHAnsi" w:cstheme="minorHAnsi"/>
        </w:rPr>
        <w:lastRenderedPageBreak/>
        <w:t>The City will not adjust the contract for any increase in cost due to replacement of DBE Entities.</w:t>
      </w:r>
    </w:p>
    <w:p w14:paraId="63BC1C78" w14:textId="77777777" w:rsidR="00BE7EC1" w:rsidRDefault="00BE7EC1" w:rsidP="00E81DC9">
      <w:pPr>
        <w:widowControl w:val="0"/>
        <w:tabs>
          <w:tab w:val="left" w:pos="1080"/>
        </w:tabs>
        <w:autoSpaceDE w:val="0"/>
        <w:autoSpaceDN w:val="0"/>
        <w:adjustRightInd w:val="0"/>
        <w:spacing w:after="120"/>
        <w:jc w:val="both"/>
        <w:rPr>
          <w:rFonts w:asciiTheme="minorHAnsi" w:eastAsia="Calibri" w:hAnsiTheme="minorHAnsi" w:cstheme="minorHAnsi"/>
          <w:b/>
        </w:rPr>
      </w:pPr>
    </w:p>
    <w:p w14:paraId="3F65CE8B" w14:textId="3657DCBD" w:rsidR="00E81DC9" w:rsidRPr="007C3859" w:rsidRDefault="00E81DC9" w:rsidP="00E81DC9">
      <w:pPr>
        <w:widowControl w:val="0"/>
        <w:tabs>
          <w:tab w:val="left" w:pos="1080"/>
        </w:tabs>
        <w:autoSpaceDE w:val="0"/>
        <w:autoSpaceDN w:val="0"/>
        <w:adjustRightInd w:val="0"/>
        <w:spacing w:after="120"/>
        <w:jc w:val="both"/>
        <w:rPr>
          <w:rFonts w:asciiTheme="minorHAnsi" w:eastAsia="Calibri" w:hAnsiTheme="minorHAnsi" w:cstheme="minorHAnsi"/>
          <w:b/>
          <w:u w:val="single"/>
        </w:rPr>
      </w:pPr>
      <w:r w:rsidRPr="007C3859">
        <w:rPr>
          <w:rFonts w:asciiTheme="minorHAnsi" w:eastAsia="Calibri" w:hAnsiTheme="minorHAnsi" w:cstheme="minorHAnsi"/>
          <w:b/>
        </w:rPr>
        <w:t xml:space="preserve">VII - </w:t>
      </w:r>
      <w:r w:rsidRPr="007C3859">
        <w:rPr>
          <w:rFonts w:asciiTheme="minorHAnsi" w:eastAsia="Calibri" w:hAnsiTheme="minorHAnsi" w:cstheme="minorHAnsi"/>
          <w:b/>
          <w:u w:val="single"/>
        </w:rPr>
        <w:t>POST-AWARD MODIFICATION</w:t>
      </w:r>
    </w:p>
    <w:p w14:paraId="3FB18576" w14:textId="77777777" w:rsidR="00E81DC9" w:rsidRPr="007C3859" w:rsidRDefault="00E81DC9" w:rsidP="00E81DC9">
      <w:pPr>
        <w:widowControl w:val="0"/>
        <w:tabs>
          <w:tab w:val="left" w:pos="1080"/>
        </w:tabs>
        <w:autoSpaceDE w:val="0"/>
        <w:autoSpaceDN w:val="0"/>
        <w:adjustRightInd w:val="0"/>
        <w:spacing w:after="120"/>
        <w:ind w:firstLine="720"/>
        <w:jc w:val="both"/>
        <w:rPr>
          <w:rFonts w:asciiTheme="minorHAnsi" w:eastAsia="Calibri" w:hAnsiTheme="minorHAnsi" w:cstheme="minorHAnsi"/>
          <w:b/>
        </w:rPr>
      </w:pPr>
      <w:r w:rsidRPr="007C3859">
        <w:rPr>
          <w:rFonts w:asciiTheme="minorHAnsi" w:eastAsia="Calibri" w:hAnsiTheme="minorHAnsi" w:cstheme="minorHAnsi"/>
        </w:rPr>
        <w:t>The OSD may grant a post-award modification request if:</w:t>
      </w:r>
    </w:p>
    <w:p w14:paraId="1859C6FA" w14:textId="77777777" w:rsidR="00E81DC9" w:rsidRPr="007C3859" w:rsidRDefault="00E81DC9" w:rsidP="009A701D">
      <w:pPr>
        <w:numPr>
          <w:ilvl w:val="0"/>
          <w:numId w:val="35"/>
        </w:numPr>
        <w:spacing w:after="120"/>
        <w:ind w:left="2160"/>
        <w:jc w:val="both"/>
        <w:rPr>
          <w:rFonts w:asciiTheme="minorHAnsi" w:eastAsia="Calibri" w:hAnsiTheme="minorHAnsi" w:cstheme="minorHAnsi"/>
        </w:rPr>
      </w:pPr>
      <w:r w:rsidRPr="007C3859">
        <w:rPr>
          <w:rFonts w:asciiTheme="minorHAnsi" w:eastAsia="Calibri" w:hAnsiTheme="minorHAnsi" w:cstheme="minorHAnsi"/>
        </w:rPr>
        <w:t>for a reason beyond the Contractor’s control, the Contractor is unable to use the certified DBE entity submitted on DBE Compliance Form-1 to perform the specified work.  The Contractor must notify the OSD of the intent for removal and substitution of a certified DBE immediately upon determination of that the DBE submitted on Compliance Form -1 is unable to perform the specified work.  In such case, the Contractor shall use and document “Good Faith Efforts” to find a similarly qualified and certified DBE entity to perform such specified work.  The same criteria used for establishing “Good Faith Efforts” in maximizing the participation of DBE Entities prior to awarding the Agreement will also apply to the substitution of DBE subcontractors during the performance of the Agreement; or</w:t>
      </w:r>
    </w:p>
    <w:p w14:paraId="473326C2" w14:textId="77777777" w:rsidR="00E81DC9" w:rsidRPr="007C3859" w:rsidRDefault="00E81DC9" w:rsidP="009A701D">
      <w:pPr>
        <w:numPr>
          <w:ilvl w:val="0"/>
          <w:numId w:val="35"/>
        </w:numPr>
        <w:spacing w:after="120"/>
        <w:ind w:left="2160"/>
        <w:jc w:val="both"/>
        <w:rPr>
          <w:rFonts w:asciiTheme="minorHAnsi" w:eastAsia="Calibri" w:hAnsiTheme="minorHAnsi" w:cstheme="minorHAnsi"/>
        </w:rPr>
      </w:pPr>
      <w:r w:rsidRPr="007C3859">
        <w:rPr>
          <w:rFonts w:asciiTheme="minorHAnsi" w:eastAsia="Calibri" w:hAnsiTheme="minorHAnsi" w:cstheme="minorHAnsi"/>
        </w:rPr>
        <w:t>the Contractor reasonably believes that, due to a change of scope, execution of the work in accordance with the directions from the City is unlikely to meet the established percentage or terms.  In such case, the Contractor shall use and document “Good Faith Efforts” to achieve a reasonable amount of DBE participation on the remaining work on the Agreement.</w:t>
      </w:r>
    </w:p>
    <w:p w14:paraId="1062B453" w14:textId="2B2D774A" w:rsidR="0039794A" w:rsidRPr="007C3859" w:rsidRDefault="0039794A" w:rsidP="0039794A">
      <w:pPr>
        <w:spacing w:after="120"/>
        <w:ind w:left="2160"/>
        <w:jc w:val="both"/>
        <w:rPr>
          <w:rFonts w:asciiTheme="minorHAnsi" w:eastAsia="Calibri" w:hAnsiTheme="minorHAnsi" w:cstheme="minorHAnsi"/>
        </w:rPr>
      </w:pPr>
    </w:p>
    <w:p w14:paraId="35AC9172" w14:textId="77777777" w:rsidR="00E81DC9" w:rsidRPr="007C3859" w:rsidRDefault="00E81DC9" w:rsidP="00E81DC9">
      <w:pPr>
        <w:spacing w:after="120"/>
        <w:jc w:val="both"/>
        <w:rPr>
          <w:rFonts w:asciiTheme="minorHAnsi" w:hAnsiTheme="minorHAnsi" w:cstheme="minorHAnsi"/>
          <w:u w:val="single"/>
        </w:rPr>
      </w:pPr>
      <w:r w:rsidRPr="007C3859">
        <w:rPr>
          <w:rFonts w:asciiTheme="minorHAnsi" w:hAnsiTheme="minorHAnsi" w:cstheme="minorHAnsi"/>
          <w:b/>
          <w:bCs/>
        </w:rPr>
        <w:t xml:space="preserve">VIII - </w:t>
      </w:r>
      <w:r w:rsidRPr="007C3859">
        <w:rPr>
          <w:rFonts w:asciiTheme="minorHAnsi" w:hAnsiTheme="minorHAnsi" w:cstheme="minorHAnsi"/>
          <w:b/>
          <w:bCs/>
          <w:u w:val="single"/>
        </w:rPr>
        <w:t>MONITORING DBE PARTICIPATION</w:t>
      </w:r>
    </w:p>
    <w:p w14:paraId="38548C38" w14:textId="77777777" w:rsidR="00E81DC9" w:rsidRPr="007C3859" w:rsidRDefault="00E81DC9" w:rsidP="00E81DC9">
      <w:pPr>
        <w:widowControl w:val="0"/>
        <w:tabs>
          <w:tab w:val="left" w:pos="0"/>
          <w:tab w:val="left" w:pos="1080"/>
        </w:tabs>
        <w:autoSpaceDE w:val="0"/>
        <w:autoSpaceDN w:val="0"/>
        <w:adjustRightInd w:val="0"/>
        <w:spacing w:after="120"/>
        <w:ind w:firstLine="720"/>
        <w:jc w:val="both"/>
        <w:outlineLvl w:val="1"/>
        <w:rPr>
          <w:rFonts w:asciiTheme="minorHAnsi" w:hAnsiTheme="minorHAnsi" w:cstheme="minorHAnsi"/>
          <w:b/>
        </w:rPr>
      </w:pPr>
      <w:r w:rsidRPr="007C3859">
        <w:rPr>
          <w:rFonts w:asciiTheme="minorHAnsi" w:eastAsia="Calibri" w:hAnsiTheme="minorHAnsi" w:cstheme="minorHAnsi"/>
        </w:rPr>
        <w:t>To ensure compliance with DBE requirements during the term of the Agreement, the DBECO will monitor the Contractor’ use of DBE subcontractors/suppliers (“</w:t>
      </w:r>
      <w:r w:rsidRPr="007C3859">
        <w:rPr>
          <w:rFonts w:asciiTheme="minorHAnsi" w:eastAsia="Calibri" w:hAnsiTheme="minorHAnsi" w:cstheme="minorHAnsi"/>
          <w:b/>
        </w:rPr>
        <w:t>DBE Entities</w:t>
      </w:r>
      <w:r w:rsidRPr="007C3859">
        <w:rPr>
          <w:rFonts w:asciiTheme="minorHAnsi" w:eastAsia="Calibri" w:hAnsiTheme="minorHAnsi" w:cstheme="minorHAnsi"/>
        </w:rPr>
        <w:t>”) through the following actions:</w:t>
      </w:r>
    </w:p>
    <w:p w14:paraId="1E9416F7" w14:textId="77777777" w:rsidR="00E81DC9" w:rsidRPr="007C3859" w:rsidRDefault="00E81DC9" w:rsidP="009A701D">
      <w:pPr>
        <w:numPr>
          <w:ilvl w:val="0"/>
          <w:numId w:val="29"/>
        </w:numPr>
        <w:tabs>
          <w:tab w:val="num" w:pos="720"/>
        </w:tabs>
        <w:spacing w:after="120"/>
        <w:ind w:left="720" w:firstLine="270"/>
        <w:jc w:val="both"/>
        <w:rPr>
          <w:rFonts w:asciiTheme="minorHAnsi" w:eastAsia="Calibri" w:hAnsiTheme="minorHAnsi" w:cstheme="minorHAnsi"/>
        </w:rPr>
      </w:pPr>
      <w:r w:rsidRPr="007C3859">
        <w:rPr>
          <w:rFonts w:asciiTheme="minorHAnsi" w:eastAsia="Calibri" w:hAnsiTheme="minorHAnsi" w:cstheme="minorHAnsi"/>
        </w:rPr>
        <w:t>Job site visits;</w:t>
      </w:r>
    </w:p>
    <w:p w14:paraId="3241B44F" w14:textId="77777777" w:rsidR="00E81DC9" w:rsidRPr="007C3859" w:rsidRDefault="00E81DC9" w:rsidP="009A701D">
      <w:pPr>
        <w:numPr>
          <w:ilvl w:val="0"/>
          <w:numId w:val="29"/>
        </w:numPr>
        <w:tabs>
          <w:tab w:val="num" w:pos="720"/>
          <w:tab w:val="num" w:pos="1440"/>
          <w:tab w:val="left" w:pos="6930"/>
        </w:tabs>
        <w:spacing w:after="120"/>
        <w:ind w:left="720" w:firstLine="270"/>
        <w:jc w:val="both"/>
        <w:rPr>
          <w:rFonts w:asciiTheme="minorHAnsi" w:eastAsia="Calibri" w:hAnsiTheme="minorHAnsi" w:cstheme="minorHAnsi"/>
        </w:rPr>
      </w:pPr>
      <w:r w:rsidRPr="007C3859">
        <w:rPr>
          <w:rFonts w:asciiTheme="minorHAnsi" w:eastAsia="Calibri" w:hAnsiTheme="minorHAnsi" w:cstheme="minorHAnsi"/>
        </w:rPr>
        <w:t>Electronic payment tracking via the Contract Compliance Monitoring System or other means as approved by the OSD;</w:t>
      </w:r>
    </w:p>
    <w:p w14:paraId="1DAF057B" w14:textId="77777777" w:rsidR="00E81DC9" w:rsidRPr="007C3859" w:rsidRDefault="00E81DC9" w:rsidP="009A701D">
      <w:pPr>
        <w:numPr>
          <w:ilvl w:val="0"/>
          <w:numId w:val="29"/>
        </w:numPr>
        <w:tabs>
          <w:tab w:val="num" w:pos="720"/>
        </w:tabs>
        <w:spacing w:after="120"/>
        <w:ind w:left="720" w:firstLine="270"/>
        <w:jc w:val="both"/>
        <w:rPr>
          <w:rFonts w:asciiTheme="minorHAnsi" w:eastAsia="Calibri" w:hAnsiTheme="minorHAnsi" w:cstheme="minorHAnsi"/>
        </w:rPr>
      </w:pPr>
      <w:r w:rsidRPr="007C3859">
        <w:rPr>
          <w:rFonts w:asciiTheme="minorHAnsi" w:eastAsia="Calibri" w:hAnsiTheme="minorHAnsi" w:cstheme="minorHAnsi"/>
        </w:rPr>
        <w:t>Routine audits of contract payments to all subcontractors;</w:t>
      </w:r>
    </w:p>
    <w:p w14:paraId="5E71FDCC" w14:textId="77777777" w:rsidR="00E81DC9" w:rsidRPr="007C3859" w:rsidRDefault="00E81DC9" w:rsidP="009A701D">
      <w:pPr>
        <w:numPr>
          <w:ilvl w:val="0"/>
          <w:numId w:val="29"/>
        </w:numPr>
        <w:tabs>
          <w:tab w:val="num" w:pos="720"/>
        </w:tabs>
        <w:spacing w:after="120"/>
        <w:ind w:left="720" w:firstLine="270"/>
        <w:jc w:val="both"/>
        <w:rPr>
          <w:rFonts w:asciiTheme="minorHAnsi" w:eastAsia="Calibri" w:hAnsiTheme="minorHAnsi" w:cstheme="minorHAnsi"/>
        </w:rPr>
      </w:pPr>
      <w:r w:rsidRPr="007C3859">
        <w:rPr>
          <w:rFonts w:asciiTheme="minorHAnsi" w:eastAsia="Calibri" w:hAnsiTheme="minorHAnsi" w:cstheme="minorHAnsi"/>
        </w:rPr>
        <w:t xml:space="preserve">Reviewing of records and reports; and/or </w:t>
      </w:r>
    </w:p>
    <w:p w14:paraId="56226B33" w14:textId="77777777" w:rsidR="00E81DC9" w:rsidRPr="007C3859" w:rsidRDefault="00E81DC9" w:rsidP="009A701D">
      <w:pPr>
        <w:numPr>
          <w:ilvl w:val="0"/>
          <w:numId w:val="29"/>
        </w:numPr>
        <w:tabs>
          <w:tab w:val="num" w:pos="720"/>
        </w:tabs>
        <w:spacing w:after="120"/>
        <w:ind w:left="720" w:firstLine="270"/>
        <w:jc w:val="both"/>
        <w:rPr>
          <w:rFonts w:asciiTheme="minorHAnsi" w:eastAsia="Calibri" w:hAnsiTheme="minorHAnsi" w:cstheme="minorHAnsi"/>
        </w:rPr>
      </w:pPr>
      <w:r w:rsidRPr="007C3859">
        <w:rPr>
          <w:rFonts w:asciiTheme="minorHAnsi" w:eastAsia="Calibri" w:hAnsiTheme="minorHAnsi" w:cstheme="minorHAnsi"/>
        </w:rPr>
        <w:t>Interviews of selected personnel.</w:t>
      </w:r>
    </w:p>
    <w:p w14:paraId="0177798B" w14:textId="77777777" w:rsidR="00E81DC9" w:rsidRPr="007C3859" w:rsidRDefault="00E81DC9" w:rsidP="00E81DC9">
      <w:pPr>
        <w:spacing w:after="120"/>
        <w:ind w:firstLine="720"/>
        <w:jc w:val="both"/>
        <w:rPr>
          <w:rFonts w:asciiTheme="minorHAnsi" w:eastAsia="Calibri" w:hAnsiTheme="minorHAnsi" w:cstheme="minorHAnsi"/>
        </w:rPr>
      </w:pPr>
      <w:r w:rsidRPr="007C3859">
        <w:rPr>
          <w:rFonts w:asciiTheme="minorHAnsi" w:eastAsia="Calibri" w:hAnsiTheme="minorHAnsi" w:cstheme="minorHAnsi"/>
        </w:rPr>
        <w:t>The DBECO may schedule inspections and on-site visits with or without prior notice to the Contractor or DBE Entities.</w:t>
      </w:r>
    </w:p>
    <w:p w14:paraId="3EFACB59" w14:textId="77777777" w:rsidR="00BE7EC1" w:rsidRDefault="00BE7EC1" w:rsidP="00E81DC9">
      <w:pPr>
        <w:spacing w:after="120"/>
        <w:jc w:val="both"/>
        <w:rPr>
          <w:rFonts w:asciiTheme="minorHAnsi" w:hAnsiTheme="minorHAnsi" w:cstheme="minorHAnsi"/>
          <w:b/>
          <w:bCs/>
        </w:rPr>
      </w:pPr>
    </w:p>
    <w:p w14:paraId="5F7E8031" w14:textId="64056B85" w:rsidR="00E81DC9" w:rsidRPr="007C3859" w:rsidRDefault="00E81DC9" w:rsidP="00E81DC9">
      <w:pPr>
        <w:spacing w:after="120"/>
        <w:jc w:val="both"/>
        <w:rPr>
          <w:rFonts w:asciiTheme="minorHAnsi" w:hAnsiTheme="minorHAnsi" w:cstheme="minorHAnsi"/>
          <w:u w:val="single"/>
        </w:rPr>
      </w:pPr>
      <w:r w:rsidRPr="007C3859">
        <w:rPr>
          <w:rFonts w:asciiTheme="minorHAnsi" w:hAnsiTheme="minorHAnsi" w:cstheme="minorHAnsi"/>
          <w:b/>
          <w:bCs/>
        </w:rPr>
        <w:t xml:space="preserve">IX - </w:t>
      </w:r>
      <w:r w:rsidRPr="007C3859">
        <w:rPr>
          <w:rFonts w:asciiTheme="minorHAnsi" w:hAnsiTheme="minorHAnsi" w:cstheme="minorHAnsi"/>
          <w:b/>
          <w:bCs/>
          <w:u w:val="single"/>
        </w:rPr>
        <w:t>FAILURE TO COMPLY</w:t>
      </w:r>
    </w:p>
    <w:p w14:paraId="1308C892" w14:textId="77777777" w:rsidR="00E81DC9" w:rsidRPr="007C3859" w:rsidRDefault="00E81DC9" w:rsidP="00E81DC9">
      <w:pPr>
        <w:widowControl w:val="0"/>
        <w:tabs>
          <w:tab w:val="left" w:pos="1080"/>
        </w:tabs>
        <w:autoSpaceDE w:val="0"/>
        <w:autoSpaceDN w:val="0"/>
        <w:adjustRightInd w:val="0"/>
        <w:spacing w:after="120"/>
        <w:ind w:firstLine="720"/>
        <w:jc w:val="both"/>
        <w:outlineLvl w:val="1"/>
        <w:rPr>
          <w:rFonts w:asciiTheme="minorHAnsi" w:hAnsiTheme="minorHAnsi" w:cstheme="minorHAnsi"/>
          <w:b/>
        </w:rPr>
      </w:pPr>
      <w:r w:rsidRPr="007C3859">
        <w:rPr>
          <w:rFonts w:asciiTheme="minorHAnsi" w:hAnsiTheme="minorHAnsi" w:cstheme="minorHAnsi"/>
        </w:rPr>
        <w:t xml:space="preserve">If the DBECO determines in good faith that the Contractor failed to carry out the requirements of the DBE Program, such failure shall be deemed a material breach of this Agreement.  This material breach may result in the termination of the Agreement and/or the pursuit of any other remedies available to the City under any applicable law, ordinance, or rule, including, but not limited to those set </w:t>
      </w:r>
      <w:r w:rsidRPr="007C3859">
        <w:rPr>
          <w:rFonts w:asciiTheme="minorHAnsi" w:hAnsiTheme="minorHAnsi" w:cstheme="minorHAnsi"/>
        </w:rPr>
        <w:lastRenderedPageBreak/>
        <w:t>forth in the City’s Policy Memorandum for the DBE Program.</w:t>
      </w:r>
    </w:p>
    <w:p w14:paraId="420C7965" w14:textId="77777777" w:rsidR="00E81DC9" w:rsidRPr="007C3859" w:rsidRDefault="00E81DC9" w:rsidP="00E81DC9">
      <w:pPr>
        <w:autoSpaceDE w:val="0"/>
        <w:autoSpaceDN w:val="0"/>
        <w:adjustRightInd w:val="0"/>
        <w:spacing w:after="120"/>
        <w:jc w:val="both"/>
        <w:rPr>
          <w:rFonts w:asciiTheme="minorHAnsi" w:eastAsiaTheme="minorHAnsi" w:hAnsiTheme="minorHAnsi" w:cstheme="minorHAnsi"/>
          <w:b/>
          <w:bCs/>
          <w:color w:val="000000"/>
        </w:rPr>
      </w:pPr>
      <w:r w:rsidRPr="007C3859">
        <w:rPr>
          <w:rFonts w:asciiTheme="minorHAnsi" w:eastAsiaTheme="minorHAnsi" w:hAnsiTheme="minorHAnsi" w:cstheme="minorHAnsi"/>
          <w:b/>
          <w:bCs/>
          <w:color w:val="000000"/>
        </w:rPr>
        <w:t>All DBE Compliance forms are maintained by the OSD and are subject to change.</w:t>
      </w:r>
    </w:p>
    <w:p w14:paraId="7399FB1E" w14:textId="77777777" w:rsidR="00E81DC9" w:rsidRPr="007C3859" w:rsidRDefault="00E81DC9" w:rsidP="00E81DC9">
      <w:pPr>
        <w:autoSpaceDE w:val="0"/>
        <w:autoSpaceDN w:val="0"/>
        <w:adjustRightInd w:val="0"/>
        <w:spacing w:after="120"/>
        <w:jc w:val="both"/>
        <w:rPr>
          <w:rFonts w:asciiTheme="minorHAnsi" w:eastAsiaTheme="majorEastAsia" w:hAnsiTheme="minorHAnsi" w:cstheme="minorHAnsi"/>
          <w:bCs/>
          <w:color w:val="000000"/>
        </w:rPr>
      </w:pPr>
      <w:r w:rsidRPr="007C3859">
        <w:rPr>
          <w:rFonts w:asciiTheme="minorHAnsi" w:eastAsiaTheme="minorHAnsi" w:hAnsiTheme="minorHAnsi" w:cstheme="minorHAnsi"/>
          <w:b/>
          <w:bCs/>
          <w:color w:val="000000"/>
        </w:rPr>
        <w:t xml:space="preserve">Please contact the OSD at </w:t>
      </w:r>
      <w:hyperlink r:id="rId25" w:history="1">
        <w:r w:rsidRPr="007C3859">
          <w:rPr>
            <w:rStyle w:val="Hyperlink"/>
            <w:rFonts w:asciiTheme="minorHAnsi" w:eastAsiaTheme="minorHAnsi" w:hAnsiTheme="minorHAnsi" w:cstheme="minorHAnsi"/>
            <w:b/>
            <w:bCs/>
          </w:rPr>
          <w:t>supplierdiversity@nola.gov</w:t>
        </w:r>
      </w:hyperlink>
      <w:r w:rsidRPr="007C3859">
        <w:rPr>
          <w:rFonts w:asciiTheme="minorHAnsi" w:eastAsiaTheme="minorHAnsi" w:hAnsiTheme="minorHAnsi" w:cstheme="minorHAnsi"/>
          <w:b/>
          <w:bCs/>
        </w:rPr>
        <w:t xml:space="preserve"> to request a </w:t>
      </w:r>
      <w:r w:rsidRPr="007C3859">
        <w:rPr>
          <w:rFonts w:asciiTheme="minorHAnsi" w:eastAsiaTheme="minorHAnsi" w:hAnsiTheme="minorHAnsi" w:cstheme="minorHAnsi"/>
          <w:b/>
          <w:bCs/>
          <w:color w:val="000000"/>
        </w:rPr>
        <w:t>copy of all DBE referenced documents.</w:t>
      </w:r>
    </w:p>
    <w:p w14:paraId="40B18ACF" w14:textId="77777777" w:rsidR="00E81DC9" w:rsidRPr="007C3859" w:rsidRDefault="00E81DC9" w:rsidP="00E81DC9">
      <w:pPr>
        <w:autoSpaceDE w:val="0"/>
        <w:autoSpaceDN w:val="0"/>
        <w:adjustRightInd w:val="0"/>
        <w:spacing w:after="120"/>
        <w:jc w:val="center"/>
        <w:rPr>
          <w:rFonts w:asciiTheme="minorHAnsi" w:hAnsiTheme="minorHAnsi" w:cstheme="minorHAnsi"/>
        </w:rPr>
      </w:pPr>
      <w:r w:rsidRPr="007C3859">
        <w:rPr>
          <w:rFonts w:asciiTheme="minorHAnsi" w:hAnsiTheme="minorHAnsi" w:cstheme="minorHAnsi"/>
        </w:rPr>
        <w:t>END OF DOCUMENT</w:t>
      </w:r>
    </w:p>
    <w:p w14:paraId="72484C20" w14:textId="6A0C65C1" w:rsidR="00355E3E" w:rsidRPr="007C3859" w:rsidRDefault="00E81DC9" w:rsidP="00BE7EC1">
      <w:pPr>
        <w:spacing w:after="200" w:line="276" w:lineRule="auto"/>
        <w:jc w:val="center"/>
        <w:rPr>
          <w:rFonts w:asciiTheme="minorHAnsi" w:hAnsiTheme="minorHAnsi" w:cstheme="minorHAnsi"/>
          <w:b/>
          <w:u w:val="single"/>
        </w:rPr>
      </w:pPr>
      <w:r w:rsidRPr="007C3859">
        <w:rPr>
          <w:rFonts w:asciiTheme="minorHAnsi" w:hAnsiTheme="minorHAnsi" w:cstheme="minorHAnsi"/>
        </w:rPr>
        <w:br w:type="page"/>
      </w:r>
      <w:r w:rsidR="00355E3E" w:rsidRPr="007C3859">
        <w:rPr>
          <w:rFonts w:asciiTheme="minorHAnsi" w:hAnsiTheme="minorHAnsi" w:cstheme="minorHAnsi"/>
          <w:b/>
          <w:u w:val="single"/>
        </w:rPr>
        <w:lastRenderedPageBreak/>
        <w:t>DISADVANTAGED BUSINESS ENTERPRISE (DBE) PARTICIPATION PLAN</w:t>
      </w:r>
    </w:p>
    <w:p w14:paraId="5A9D5A30" w14:textId="77777777" w:rsidR="00355E3E" w:rsidRPr="007C3859" w:rsidRDefault="00355E3E" w:rsidP="00355E3E">
      <w:pPr>
        <w:widowControl w:val="0"/>
        <w:tabs>
          <w:tab w:val="left" w:pos="2018"/>
          <w:tab w:val="left" w:pos="2386"/>
        </w:tabs>
        <w:autoSpaceDE w:val="0"/>
        <w:autoSpaceDN w:val="0"/>
        <w:adjustRightInd w:val="0"/>
        <w:spacing w:line="277" w:lineRule="exact"/>
        <w:jc w:val="center"/>
        <w:rPr>
          <w:rFonts w:asciiTheme="minorHAnsi" w:hAnsiTheme="minorHAnsi" w:cstheme="minorHAnsi"/>
        </w:rPr>
      </w:pPr>
    </w:p>
    <w:p w14:paraId="6199D94C" w14:textId="77777777" w:rsidR="00355E3E" w:rsidRPr="007C3859" w:rsidRDefault="00355E3E" w:rsidP="00355E3E">
      <w:pPr>
        <w:widowControl w:val="0"/>
        <w:tabs>
          <w:tab w:val="left" w:pos="2018"/>
          <w:tab w:val="left" w:pos="2386"/>
        </w:tabs>
        <w:autoSpaceDE w:val="0"/>
        <w:autoSpaceDN w:val="0"/>
        <w:adjustRightInd w:val="0"/>
        <w:spacing w:line="277" w:lineRule="exact"/>
        <w:jc w:val="center"/>
        <w:rPr>
          <w:rFonts w:asciiTheme="minorHAnsi" w:hAnsiTheme="minorHAnsi" w:cstheme="minorHAnsi"/>
        </w:rPr>
      </w:pPr>
      <w:r w:rsidRPr="007C3859">
        <w:rPr>
          <w:rFonts w:asciiTheme="minorHAnsi" w:hAnsiTheme="minorHAnsi" w:cstheme="minorHAnsi"/>
        </w:rPr>
        <w:t>(Must be submitted with proposal)</w:t>
      </w:r>
    </w:p>
    <w:p w14:paraId="66322E18" w14:textId="77777777" w:rsidR="00355E3E" w:rsidRDefault="00355E3E" w:rsidP="00355E3E">
      <w:pPr>
        <w:contextualSpacing/>
        <w:rPr>
          <w:rFonts w:eastAsia="Calibri"/>
          <w:color w:val="000000" w:themeColor="text1"/>
        </w:rPr>
      </w:pPr>
    </w:p>
    <w:p w14:paraId="019879AA" w14:textId="77777777" w:rsidR="00355E3E" w:rsidRDefault="00355E3E" w:rsidP="00C12353">
      <w:pPr>
        <w:jc w:val="center"/>
        <w:rPr>
          <w:rFonts w:ascii="Calibri" w:hAnsi="Calibri" w:cs="Calibri"/>
          <w:sz w:val="28"/>
          <w:szCs w:val="28"/>
        </w:rPr>
      </w:pPr>
    </w:p>
    <w:p w14:paraId="3C9F9E9B" w14:textId="77777777" w:rsidR="00355E3E" w:rsidRDefault="00355E3E" w:rsidP="00C12353">
      <w:pPr>
        <w:jc w:val="center"/>
        <w:rPr>
          <w:rFonts w:ascii="Calibri" w:hAnsi="Calibri" w:cs="Calibri"/>
          <w:sz w:val="28"/>
          <w:szCs w:val="28"/>
        </w:rPr>
      </w:pPr>
    </w:p>
    <w:p w14:paraId="26A2E405" w14:textId="77777777" w:rsidR="00355E3E" w:rsidRDefault="00355E3E" w:rsidP="00C12353">
      <w:pPr>
        <w:jc w:val="center"/>
        <w:rPr>
          <w:rFonts w:ascii="Calibri" w:hAnsi="Calibri" w:cs="Calibri"/>
          <w:sz w:val="28"/>
          <w:szCs w:val="28"/>
        </w:rPr>
      </w:pPr>
    </w:p>
    <w:p w14:paraId="251199B8" w14:textId="6DEAB7BC" w:rsidR="00355E3E" w:rsidRDefault="00355E3E">
      <w:pPr>
        <w:spacing w:after="200" w:line="276" w:lineRule="auto"/>
        <w:rPr>
          <w:rFonts w:ascii="Calibri" w:hAnsi="Calibri" w:cs="Calibri"/>
          <w:sz w:val="28"/>
          <w:szCs w:val="28"/>
        </w:rPr>
      </w:pPr>
      <w:r>
        <w:rPr>
          <w:rFonts w:ascii="Calibri" w:hAnsi="Calibri" w:cs="Calibri"/>
          <w:sz w:val="28"/>
          <w:szCs w:val="28"/>
        </w:rPr>
        <w:br w:type="page"/>
      </w:r>
    </w:p>
    <w:p w14:paraId="40E03145" w14:textId="4911BB58" w:rsidR="00C12353" w:rsidRPr="0028251E" w:rsidRDefault="00C12353" w:rsidP="00C12353">
      <w:pPr>
        <w:jc w:val="center"/>
        <w:rPr>
          <w:rFonts w:ascii="Calibri" w:hAnsi="Calibri" w:cs="Calibri"/>
          <w:sz w:val="28"/>
          <w:szCs w:val="28"/>
        </w:rPr>
      </w:pPr>
      <w:r w:rsidRPr="0028251E">
        <w:rPr>
          <w:rFonts w:ascii="Calibri" w:hAnsi="Calibri" w:cs="Calibri"/>
          <w:sz w:val="28"/>
          <w:szCs w:val="28"/>
        </w:rPr>
        <w:lastRenderedPageBreak/>
        <w:t>Organizational Financial Capacity</w:t>
      </w:r>
      <w:r w:rsidR="00D827D6">
        <w:rPr>
          <w:rFonts w:ascii="Calibri" w:hAnsi="Calibri" w:cs="Calibri"/>
          <w:sz w:val="28"/>
          <w:szCs w:val="28"/>
        </w:rPr>
        <w:t xml:space="preserve"> (30 POINTS)</w:t>
      </w:r>
    </w:p>
    <w:p w14:paraId="73CEF476" w14:textId="77777777" w:rsidR="00C12353" w:rsidRPr="0028251E" w:rsidRDefault="00C12353" w:rsidP="00C12353">
      <w:pPr>
        <w:pStyle w:val="Level1"/>
        <w:tabs>
          <w:tab w:val="left" w:pos="-1440"/>
        </w:tabs>
        <w:ind w:left="720" w:hanging="720"/>
        <w:jc w:val="center"/>
        <w:rPr>
          <w:rFonts w:ascii="Calibri" w:hAnsi="Calibri" w:cs="Calibri"/>
          <w:sz w:val="28"/>
          <w:szCs w:val="28"/>
        </w:rPr>
      </w:pPr>
    </w:p>
    <w:p w14:paraId="65854F3F" w14:textId="77777777" w:rsidR="00C12353" w:rsidRPr="0028251E" w:rsidRDefault="00C12353" w:rsidP="00C12353">
      <w:pPr>
        <w:pStyle w:val="Level1"/>
        <w:tabs>
          <w:tab w:val="left" w:pos="-1440"/>
        </w:tabs>
        <w:ind w:left="720" w:hanging="720"/>
        <w:jc w:val="center"/>
        <w:rPr>
          <w:rFonts w:ascii="Calibri" w:hAnsi="Calibri" w:cs="Calibri"/>
          <w:sz w:val="28"/>
          <w:szCs w:val="28"/>
        </w:rPr>
      </w:pPr>
    </w:p>
    <w:p w14:paraId="463E11CE" w14:textId="77777777" w:rsidR="00C12353" w:rsidRPr="0028251E" w:rsidRDefault="00C12353" w:rsidP="00C12353">
      <w:pPr>
        <w:pStyle w:val="Level1"/>
        <w:tabs>
          <w:tab w:val="left" w:pos="-1440"/>
        </w:tabs>
        <w:rPr>
          <w:rFonts w:ascii="Calibri" w:hAnsi="Calibri" w:cs="Calibri"/>
        </w:rPr>
      </w:pPr>
      <w:r w:rsidRPr="0028251E">
        <w:rPr>
          <w:rFonts w:ascii="Calibri" w:hAnsi="Calibri" w:cs="Calibri"/>
          <w:color w:val="000000"/>
        </w:rPr>
        <w:t xml:space="preserve">Use the space below to describe the financial capacity of the agency to manage the finances of the program until reimbursed.  </w:t>
      </w:r>
    </w:p>
    <w:p w14:paraId="563DF795" w14:textId="77777777" w:rsidR="00C12353" w:rsidRPr="0028251E" w:rsidRDefault="00C12353" w:rsidP="00C12353">
      <w:pPr>
        <w:pStyle w:val="Level1"/>
        <w:tabs>
          <w:tab w:val="left" w:pos="-1440"/>
        </w:tabs>
        <w:ind w:left="720" w:hanging="720"/>
        <w:jc w:val="center"/>
        <w:rPr>
          <w:rFonts w:ascii="Calibri" w:hAnsi="Calibri" w:cs="Calibri"/>
        </w:rPr>
      </w:pPr>
    </w:p>
    <w:p w14:paraId="224FF09D" w14:textId="77777777" w:rsidR="00C12353" w:rsidRPr="0028251E" w:rsidRDefault="00C12353" w:rsidP="00C12353">
      <w:pPr>
        <w:pStyle w:val="Level1"/>
        <w:tabs>
          <w:tab w:val="left" w:pos="-1440"/>
        </w:tabs>
        <w:ind w:left="720" w:hanging="720"/>
        <w:jc w:val="center"/>
        <w:rPr>
          <w:rFonts w:ascii="Calibri" w:hAnsi="Calibri" w:cs="Calibri"/>
        </w:rPr>
      </w:pPr>
    </w:p>
    <w:p w14:paraId="6FCE7692" w14:textId="77777777" w:rsidR="00C12353" w:rsidRPr="0028251E" w:rsidRDefault="00C12353" w:rsidP="00C12353">
      <w:pPr>
        <w:pStyle w:val="Level1"/>
        <w:tabs>
          <w:tab w:val="left" w:pos="-1440"/>
        </w:tabs>
        <w:ind w:left="720" w:hanging="720"/>
        <w:jc w:val="center"/>
        <w:rPr>
          <w:rFonts w:ascii="Calibri" w:hAnsi="Calibri" w:cs="Calibri"/>
        </w:rPr>
      </w:pPr>
    </w:p>
    <w:p w14:paraId="5EA7C070" w14:textId="77777777" w:rsidR="00C12353" w:rsidRPr="0028251E" w:rsidRDefault="00C12353" w:rsidP="00C12353">
      <w:pPr>
        <w:pStyle w:val="Level1"/>
        <w:tabs>
          <w:tab w:val="left" w:pos="-1440"/>
        </w:tabs>
        <w:ind w:left="720" w:hanging="720"/>
        <w:jc w:val="center"/>
        <w:rPr>
          <w:rFonts w:ascii="Calibri" w:hAnsi="Calibri" w:cs="Calibri"/>
        </w:rPr>
      </w:pPr>
    </w:p>
    <w:p w14:paraId="648E7D33" w14:textId="77777777" w:rsidR="00C12353" w:rsidRPr="0028251E" w:rsidRDefault="00C12353" w:rsidP="00C12353">
      <w:pPr>
        <w:pStyle w:val="Level1"/>
        <w:tabs>
          <w:tab w:val="left" w:pos="-1440"/>
        </w:tabs>
        <w:ind w:left="720" w:hanging="720"/>
        <w:jc w:val="center"/>
        <w:rPr>
          <w:rFonts w:ascii="Calibri" w:hAnsi="Calibri" w:cs="Calibri"/>
        </w:rPr>
      </w:pPr>
    </w:p>
    <w:p w14:paraId="4965F8AD" w14:textId="77777777" w:rsidR="00C12353" w:rsidRPr="0028251E" w:rsidRDefault="00C12353" w:rsidP="00C12353">
      <w:pPr>
        <w:pStyle w:val="Level1"/>
        <w:tabs>
          <w:tab w:val="left" w:pos="-1440"/>
        </w:tabs>
        <w:ind w:left="720" w:hanging="720"/>
        <w:jc w:val="center"/>
        <w:rPr>
          <w:rFonts w:ascii="Calibri" w:hAnsi="Calibri" w:cs="Calibri"/>
        </w:rPr>
      </w:pPr>
    </w:p>
    <w:p w14:paraId="6801D4F2" w14:textId="77777777" w:rsidR="00C12353" w:rsidRPr="0028251E" w:rsidRDefault="00C12353" w:rsidP="00C12353">
      <w:pPr>
        <w:pStyle w:val="Level1"/>
        <w:tabs>
          <w:tab w:val="left" w:pos="-1440"/>
        </w:tabs>
        <w:ind w:left="720" w:hanging="720"/>
        <w:jc w:val="center"/>
        <w:rPr>
          <w:rFonts w:ascii="Calibri" w:hAnsi="Calibri" w:cs="Calibri"/>
        </w:rPr>
      </w:pPr>
    </w:p>
    <w:p w14:paraId="2953286C" w14:textId="77777777" w:rsidR="00C12353" w:rsidRPr="0028251E" w:rsidRDefault="00C12353" w:rsidP="00C12353">
      <w:pPr>
        <w:pStyle w:val="Level1"/>
        <w:tabs>
          <w:tab w:val="left" w:pos="-1440"/>
        </w:tabs>
        <w:ind w:left="720" w:hanging="720"/>
        <w:jc w:val="center"/>
        <w:rPr>
          <w:rFonts w:ascii="Calibri" w:hAnsi="Calibri" w:cs="Calibri"/>
        </w:rPr>
      </w:pPr>
    </w:p>
    <w:p w14:paraId="76428F46" w14:textId="77777777" w:rsidR="00C12353" w:rsidRPr="0028251E" w:rsidRDefault="00C12353" w:rsidP="00C12353">
      <w:pPr>
        <w:pStyle w:val="Level1"/>
        <w:tabs>
          <w:tab w:val="left" w:pos="-1440"/>
        </w:tabs>
        <w:ind w:left="720" w:hanging="720"/>
        <w:jc w:val="center"/>
        <w:rPr>
          <w:rFonts w:ascii="Calibri" w:hAnsi="Calibri" w:cs="Calibri"/>
        </w:rPr>
      </w:pPr>
    </w:p>
    <w:p w14:paraId="727F5AAD" w14:textId="77777777" w:rsidR="00C12353" w:rsidRPr="0028251E" w:rsidRDefault="00C12353" w:rsidP="00C12353">
      <w:pPr>
        <w:pStyle w:val="Level1"/>
        <w:tabs>
          <w:tab w:val="left" w:pos="-1440"/>
        </w:tabs>
        <w:ind w:left="720" w:hanging="720"/>
        <w:jc w:val="center"/>
        <w:rPr>
          <w:rFonts w:ascii="Calibri" w:hAnsi="Calibri" w:cs="Calibri"/>
        </w:rPr>
      </w:pPr>
    </w:p>
    <w:p w14:paraId="1AC68E91" w14:textId="77777777" w:rsidR="00C12353" w:rsidRPr="0028251E" w:rsidRDefault="00C12353" w:rsidP="00C12353">
      <w:pPr>
        <w:pStyle w:val="Level1"/>
        <w:tabs>
          <w:tab w:val="left" w:pos="-1440"/>
        </w:tabs>
        <w:ind w:left="720" w:hanging="720"/>
        <w:jc w:val="center"/>
        <w:rPr>
          <w:rFonts w:ascii="Calibri" w:hAnsi="Calibri" w:cs="Calibri"/>
        </w:rPr>
      </w:pPr>
    </w:p>
    <w:p w14:paraId="4E5823EC" w14:textId="77777777" w:rsidR="00C12353" w:rsidRPr="0028251E" w:rsidRDefault="00C12353" w:rsidP="00C12353">
      <w:pPr>
        <w:pStyle w:val="Level1"/>
        <w:tabs>
          <w:tab w:val="left" w:pos="-1440"/>
        </w:tabs>
        <w:ind w:left="720" w:hanging="720"/>
        <w:jc w:val="center"/>
        <w:rPr>
          <w:rFonts w:ascii="Calibri" w:hAnsi="Calibri" w:cs="Calibri"/>
        </w:rPr>
      </w:pPr>
    </w:p>
    <w:p w14:paraId="2666E702" w14:textId="77777777" w:rsidR="00C12353" w:rsidRPr="0028251E" w:rsidRDefault="00C12353" w:rsidP="00C12353">
      <w:pPr>
        <w:pStyle w:val="Level1"/>
        <w:tabs>
          <w:tab w:val="left" w:pos="-1440"/>
        </w:tabs>
        <w:ind w:left="720" w:hanging="720"/>
        <w:jc w:val="center"/>
        <w:rPr>
          <w:rFonts w:ascii="Calibri" w:hAnsi="Calibri" w:cs="Calibri"/>
        </w:rPr>
      </w:pPr>
    </w:p>
    <w:p w14:paraId="54B8FC23" w14:textId="77777777" w:rsidR="00C12353" w:rsidRPr="0028251E" w:rsidRDefault="00C12353" w:rsidP="00C12353">
      <w:pPr>
        <w:pStyle w:val="Level1"/>
        <w:tabs>
          <w:tab w:val="left" w:pos="-1440"/>
        </w:tabs>
        <w:ind w:left="720" w:hanging="720"/>
        <w:jc w:val="center"/>
        <w:rPr>
          <w:rFonts w:ascii="Calibri" w:hAnsi="Calibri" w:cs="Calibri"/>
        </w:rPr>
      </w:pPr>
    </w:p>
    <w:p w14:paraId="57AD9E55" w14:textId="77777777" w:rsidR="00C12353" w:rsidRPr="0028251E" w:rsidRDefault="00C12353" w:rsidP="00C12353">
      <w:pPr>
        <w:pStyle w:val="Level1"/>
        <w:tabs>
          <w:tab w:val="left" w:pos="-1440"/>
        </w:tabs>
        <w:ind w:left="720" w:hanging="720"/>
        <w:jc w:val="center"/>
        <w:rPr>
          <w:rFonts w:ascii="Calibri" w:hAnsi="Calibri" w:cs="Calibri"/>
        </w:rPr>
      </w:pPr>
    </w:p>
    <w:p w14:paraId="3AA017FE" w14:textId="77777777" w:rsidR="00C12353" w:rsidRPr="0028251E" w:rsidRDefault="00C12353" w:rsidP="00C12353">
      <w:pPr>
        <w:pStyle w:val="Level1"/>
        <w:tabs>
          <w:tab w:val="left" w:pos="-1440"/>
        </w:tabs>
        <w:ind w:left="720" w:hanging="720"/>
        <w:jc w:val="center"/>
        <w:rPr>
          <w:rFonts w:ascii="Calibri" w:hAnsi="Calibri" w:cs="Calibri"/>
        </w:rPr>
      </w:pPr>
    </w:p>
    <w:p w14:paraId="2AC54171" w14:textId="77777777" w:rsidR="00C12353" w:rsidRPr="0028251E" w:rsidRDefault="00C12353" w:rsidP="00C12353">
      <w:pPr>
        <w:pStyle w:val="Level1"/>
        <w:tabs>
          <w:tab w:val="left" w:pos="-1440"/>
        </w:tabs>
        <w:ind w:left="720" w:hanging="720"/>
        <w:jc w:val="center"/>
        <w:rPr>
          <w:rFonts w:ascii="Calibri" w:hAnsi="Calibri" w:cs="Calibri"/>
        </w:rPr>
      </w:pPr>
    </w:p>
    <w:p w14:paraId="6C6C618B" w14:textId="77777777" w:rsidR="00C12353" w:rsidRPr="0028251E" w:rsidRDefault="00C12353" w:rsidP="00C12353">
      <w:pPr>
        <w:pStyle w:val="Level1"/>
        <w:tabs>
          <w:tab w:val="left" w:pos="-1440"/>
        </w:tabs>
        <w:ind w:left="720" w:hanging="720"/>
        <w:jc w:val="center"/>
        <w:rPr>
          <w:rFonts w:ascii="Calibri" w:hAnsi="Calibri" w:cs="Calibri"/>
        </w:rPr>
      </w:pPr>
    </w:p>
    <w:p w14:paraId="14E6F501" w14:textId="77777777" w:rsidR="00C12353" w:rsidRPr="0028251E" w:rsidRDefault="00C12353" w:rsidP="00C12353">
      <w:pPr>
        <w:pStyle w:val="Level1"/>
        <w:tabs>
          <w:tab w:val="left" w:pos="-1440"/>
        </w:tabs>
        <w:ind w:left="720" w:hanging="720"/>
        <w:jc w:val="center"/>
        <w:rPr>
          <w:rFonts w:ascii="Calibri" w:hAnsi="Calibri" w:cs="Calibri"/>
        </w:rPr>
      </w:pPr>
    </w:p>
    <w:p w14:paraId="7B51E33A" w14:textId="77777777" w:rsidR="00C12353" w:rsidRPr="0028251E" w:rsidRDefault="00C12353" w:rsidP="00C12353">
      <w:pPr>
        <w:pStyle w:val="Level1"/>
        <w:tabs>
          <w:tab w:val="left" w:pos="-1440"/>
        </w:tabs>
        <w:ind w:left="720" w:hanging="720"/>
        <w:jc w:val="center"/>
        <w:rPr>
          <w:rFonts w:ascii="Calibri" w:hAnsi="Calibri" w:cs="Calibri"/>
        </w:rPr>
      </w:pPr>
    </w:p>
    <w:p w14:paraId="0F872D4C" w14:textId="77777777" w:rsidR="00C12353" w:rsidRPr="0028251E" w:rsidRDefault="00C12353" w:rsidP="00C12353">
      <w:pPr>
        <w:pStyle w:val="Level1"/>
        <w:tabs>
          <w:tab w:val="left" w:pos="-1440"/>
        </w:tabs>
        <w:ind w:left="720" w:hanging="720"/>
        <w:jc w:val="center"/>
        <w:rPr>
          <w:rFonts w:ascii="Calibri" w:hAnsi="Calibri" w:cs="Calibri"/>
        </w:rPr>
      </w:pPr>
    </w:p>
    <w:p w14:paraId="4FE16E96" w14:textId="77777777" w:rsidR="00C12353" w:rsidRPr="0028251E" w:rsidRDefault="00C12353" w:rsidP="00C12353">
      <w:pPr>
        <w:pStyle w:val="Level1"/>
        <w:tabs>
          <w:tab w:val="left" w:pos="-1440"/>
        </w:tabs>
        <w:ind w:left="720" w:hanging="720"/>
        <w:jc w:val="center"/>
        <w:rPr>
          <w:rFonts w:ascii="Calibri" w:hAnsi="Calibri" w:cs="Calibri"/>
        </w:rPr>
      </w:pPr>
    </w:p>
    <w:p w14:paraId="165C5041" w14:textId="77777777" w:rsidR="00C12353" w:rsidRPr="0028251E" w:rsidRDefault="00C12353" w:rsidP="00C12353">
      <w:pPr>
        <w:pStyle w:val="Level1"/>
        <w:tabs>
          <w:tab w:val="left" w:pos="-1440"/>
        </w:tabs>
        <w:ind w:left="720" w:hanging="720"/>
        <w:jc w:val="center"/>
        <w:rPr>
          <w:rFonts w:ascii="Calibri" w:hAnsi="Calibri" w:cs="Calibri"/>
        </w:rPr>
      </w:pPr>
    </w:p>
    <w:p w14:paraId="6E7F8655" w14:textId="77777777" w:rsidR="00C12353" w:rsidRPr="0028251E" w:rsidRDefault="00C12353" w:rsidP="00C12353">
      <w:pPr>
        <w:pStyle w:val="Level1"/>
        <w:tabs>
          <w:tab w:val="left" w:pos="-1440"/>
        </w:tabs>
        <w:ind w:left="720" w:hanging="720"/>
        <w:jc w:val="center"/>
        <w:rPr>
          <w:rFonts w:ascii="Calibri" w:hAnsi="Calibri" w:cs="Calibri"/>
          <w:b/>
          <w:sz w:val="28"/>
          <w:szCs w:val="28"/>
        </w:rPr>
      </w:pPr>
      <w:r w:rsidRPr="0028251E">
        <w:rPr>
          <w:rFonts w:ascii="Calibri" w:hAnsi="Calibri" w:cs="Calibri"/>
        </w:rPr>
        <w:br w:type="page"/>
      </w:r>
      <w:r w:rsidRPr="0028251E">
        <w:rPr>
          <w:rFonts w:ascii="Calibri" w:hAnsi="Calibri" w:cs="Calibri"/>
          <w:b/>
          <w:sz w:val="28"/>
          <w:szCs w:val="28"/>
        </w:rPr>
        <w:lastRenderedPageBreak/>
        <w:t>Office of Community Development NOFA 2021</w:t>
      </w:r>
    </w:p>
    <w:p w14:paraId="2D5157FA" w14:textId="71B990A2" w:rsidR="00C12353" w:rsidRPr="0028251E" w:rsidRDefault="006E1F37" w:rsidP="00C12353">
      <w:pPr>
        <w:jc w:val="center"/>
        <w:rPr>
          <w:rFonts w:ascii="Calibri" w:hAnsi="Calibri" w:cs="Calibri"/>
          <w:b/>
          <w:sz w:val="28"/>
          <w:szCs w:val="28"/>
        </w:rPr>
      </w:pPr>
      <w:r>
        <w:rPr>
          <w:rFonts w:ascii="Calibri" w:hAnsi="Calibri" w:cs="Calibri"/>
          <w:b/>
          <w:sz w:val="28"/>
          <w:szCs w:val="28"/>
        </w:rPr>
        <w:t>Low Barrier Homeless Shelter</w:t>
      </w:r>
    </w:p>
    <w:p w14:paraId="24A8D748" w14:textId="77777777" w:rsidR="00C12353" w:rsidRPr="0028251E" w:rsidRDefault="00C12353" w:rsidP="00C12353">
      <w:pPr>
        <w:jc w:val="center"/>
        <w:rPr>
          <w:rFonts w:ascii="Calibri" w:hAnsi="Calibri" w:cs="Calibri"/>
          <w:b/>
        </w:rPr>
      </w:pPr>
    </w:p>
    <w:p w14:paraId="7C57A73D" w14:textId="77777777" w:rsidR="00C12353" w:rsidRPr="0028251E" w:rsidRDefault="00C12353" w:rsidP="00C12353">
      <w:pPr>
        <w:jc w:val="center"/>
        <w:rPr>
          <w:rFonts w:ascii="Calibri" w:hAnsi="Calibri" w:cs="Calibri"/>
          <w:b/>
        </w:rPr>
      </w:pPr>
    </w:p>
    <w:p w14:paraId="49B7D74E" w14:textId="49B028DE" w:rsidR="00C12353" w:rsidRPr="0028251E" w:rsidRDefault="00C12353" w:rsidP="00C12353">
      <w:pPr>
        <w:jc w:val="center"/>
        <w:rPr>
          <w:rFonts w:ascii="Calibri" w:hAnsi="Calibri" w:cs="Calibri"/>
        </w:rPr>
      </w:pPr>
      <w:r w:rsidRPr="0028251E">
        <w:rPr>
          <w:rFonts w:ascii="Calibri" w:hAnsi="Calibri" w:cs="Calibri"/>
          <w:b/>
        </w:rPr>
        <w:t>EXHIBIT 8: BUDGET/FINANCIAL RESOURCES (</w:t>
      </w:r>
      <w:r w:rsidR="00D827D6">
        <w:rPr>
          <w:rFonts w:ascii="Calibri" w:hAnsi="Calibri" w:cs="Calibri"/>
          <w:b/>
        </w:rPr>
        <w:t>3</w:t>
      </w:r>
      <w:r w:rsidRPr="0028251E">
        <w:rPr>
          <w:rFonts w:ascii="Calibri" w:hAnsi="Calibri" w:cs="Calibri"/>
          <w:b/>
        </w:rPr>
        <w:t>0 POINTS)</w:t>
      </w:r>
    </w:p>
    <w:p w14:paraId="2CCBA6D3" w14:textId="77777777" w:rsidR="00C12353" w:rsidRPr="0028251E" w:rsidRDefault="00C12353" w:rsidP="00C12353">
      <w:pPr>
        <w:rPr>
          <w:rFonts w:ascii="Calibri" w:hAnsi="Calibri" w:cs="Calibri"/>
        </w:rPr>
      </w:pPr>
    </w:p>
    <w:p w14:paraId="1BCBBE2D" w14:textId="76DF3639" w:rsidR="00C12353" w:rsidRPr="0028251E" w:rsidRDefault="00C12353" w:rsidP="00C12353">
      <w:pPr>
        <w:rPr>
          <w:rFonts w:ascii="Calibri" w:hAnsi="Calibri" w:cs="Calibri"/>
        </w:rPr>
      </w:pPr>
      <w:r w:rsidRPr="0028251E">
        <w:rPr>
          <w:rFonts w:ascii="Calibri" w:hAnsi="Calibri" w:cs="Calibri"/>
        </w:rPr>
        <w:t xml:space="preserve">Agency application must include a </w:t>
      </w:r>
      <w:r w:rsidR="007C3859" w:rsidRPr="0028251E">
        <w:rPr>
          <w:rFonts w:ascii="Calibri" w:hAnsi="Calibri" w:cs="Calibri"/>
        </w:rPr>
        <w:t>line-item</w:t>
      </w:r>
      <w:r w:rsidRPr="0028251E">
        <w:rPr>
          <w:rFonts w:ascii="Calibri" w:hAnsi="Calibri" w:cs="Calibri"/>
        </w:rPr>
        <w:t xml:space="preserve"> budget and budget narrative that explains and justifies how each line item will be expended.  The budget should be reasonable and consistent with the proposed level of service delivery.  In the general narrative comments section include and identify in-kind contributions and fund-raising activities to support program activities.</w:t>
      </w:r>
    </w:p>
    <w:p w14:paraId="724B8FCC" w14:textId="77777777" w:rsidR="00C12353" w:rsidRPr="0028251E" w:rsidRDefault="00C12353" w:rsidP="00C12353">
      <w:pPr>
        <w:rPr>
          <w:rFonts w:ascii="Calibri" w:hAnsi="Calibri" w:cs="Calibri"/>
          <w:b/>
        </w:rPr>
      </w:pPr>
    </w:p>
    <w:p w14:paraId="57D881F0" w14:textId="77777777" w:rsidR="00C12353" w:rsidRPr="0028251E" w:rsidRDefault="00C12353" w:rsidP="00C12353">
      <w:pPr>
        <w:rPr>
          <w:rFonts w:ascii="Calibri" w:hAnsi="Calibri" w:cs="Calibri"/>
        </w:rPr>
      </w:pPr>
      <w:r w:rsidRPr="0028251E">
        <w:rPr>
          <w:rFonts w:ascii="Calibri" w:hAnsi="Calibri" w:cs="Calibri"/>
        </w:rPr>
        <w:t>The budget section consists of three (3) pages.  Including:</w:t>
      </w:r>
    </w:p>
    <w:p w14:paraId="27FDC5B5" w14:textId="77777777" w:rsidR="00C12353" w:rsidRPr="0028251E" w:rsidRDefault="00C12353" w:rsidP="00C12353">
      <w:pPr>
        <w:pStyle w:val="Level1"/>
        <w:numPr>
          <w:ilvl w:val="0"/>
          <w:numId w:val="62"/>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autoSpaceDE/>
        <w:autoSpaceDN/>
        <w:adjustRightInd/>
        <w:rPr>
          <w:rFonts w:ascii="Calibri" w:hAnsi="Calibri" w:cs="Calibri"/>
        </w:rPr>
      </w:pPr>
      <w:r w:rsidRPr="0028251E">
        <w:rPr>
          <w:rFonts w:ascii="Calibri" w:hAnsi="Calibri" w:cs="Calibri"/>
        </w:rPr>
        <w:t>General information</w:t>
      </w:r>
    </w:p>
    <w:p w14:paraId="4D966B59" w14:textId="0DB84EBE" w:rsidR="00C12353" w:rsidRPr="0028251E" w:rsidRDefault="00C12353" w:rsidP="00C12353">
      <w:pPr>
        <w:pStyle w:val="Level1"/>
        <w:numPr>
          <w:ilvl w:val="0"/>
          <w:numId w:val="62"/>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autoSpaceDE/>
        <w:autoSpaceDN/>
        <w:adjustRightInd/>
        <w:rPr>
          <w:rFonts w:ascii="Calibri" w:hAnsi="Calibri" w:cs="Calibri"/>
        </w:rPr>
      </w:pPr>
      <w:r w:rsidRPr="0028251E">
        <w:rPr>
          <w:rFonts w:ascii="Calibri" w:hAnsi="Calibri" w:cs="Calibri"/>
        </w:rPr>
        <w:t xml:space="preserve">Budget </w:t>
      </w:r>
      <w:r w:rsidR="007C3859" w:rsidRPr="0028251E">
        <w:rPr>
          <w:rFonts w:ascii="Calibri" w:hAnsi="Calibri" w:cs="Calibri"/>
        </w:rPr>
        <w:t>Line-Item</w:t>
      </w:r>
      <w:r w:rsidRPr="0028251E">
        <w:rPr>
          <w:rFonts w:ascii="Calibri" w:hAnsi="Calibri" w:cs="Calibri"/>
        </w:rPr>
        <w:t xml:space="preserve"> Details Form</w:t>
      </w:r>
    </w:p>
    <w:p w14:paraId="1EA110D2" w14:textId="77777777" w:rsidR="00C12353" w:rsidRPr="0028251E" w:rsidRDefault="00C12353" w:rsidP="00C12353">
      <w:pPr>
        <w:pStyle w:val="Level1"/>
        <w:numPr>
          <w:ilvl w:val="0"/>
          <w:numId w:val="62"/>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autoSpaceDE/>
        <w:autoSpaceDN/>
        <w:adjustRightInd/>
        <w:rPr>
          <w:rFonts w:ascii="Calibri" w:hAnsi="Calibri" w:cs="Calibri"/>
        </w:rPr>
      </w:pPr>
      <w:r w:rsidRPr="0028251E">
        <w:rPr>
          <w:rFonts w:ascii="Calibri" w:hAnsi="Calibri" w:cs="Calibri"/>
        </w:rPr>
        <w:t>Budget Narrative Form</w:t>
      </w:r>
    </w:p>
    <w:p w14:paraId="240F19D0" w14:textId="1D8F49B2" w:rsidR="00C12353" w:rsidRPr="0028251E" w:rsidRDefault="00C12353" w:rsidP="00C12353">
      <w:pPr>
        <w:pStyle w:val="Level1"/>
        <w:numPr>
          <w:ilvl w:val="0"/>
          <w:numId w:val="62"/>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autoSpaceDE/>
        <w:autoSpaceDN/>
        <w:adjustRightInd/>
        <w:rPr>
          <w:rFonts w:ascii="Calibri" w:hAnsi="Calibri" w:cs="Calibri"/>
        </w:rPr>
      </w:pPr>
      <w:r w:rsidRPr="0028251E">
        <w:rPr>
          <w:rFonts w:ascii="Calibri" w:hAnsi="Calibri" w:cs="Calibri"/>
        </w:rPr>
        <w:t xml:space="preserve">Budget Classification of Expenditures and </w:t>
      </w:r>
      <w:r w:rsidR="007C3859" w:rsidRPr="0028251E">
        <w:rPr>
          <w:rFonts w:ascii="Calibri" w:hAnsi="Calibri" w:cs="Calibri"/>
        </w:rPr>
        <w:t>Line-Item</w:t>
      </w:r>
      <w:r w:rsidRPr="0028251E">
        <w:rPr>
          <w:rFonts w:ascii="Calibri" w:hAnsi="Calibri" w:cs="Calibri"/>
        </w:rPr>
        <w:t xml:space="preserve"> Numbers</w:t>
      </w:r>
    </w:p>
    <w:p w14:paraId="725E0C03" w14:textId="77777777" w:rsidR="00C12353" w:rsidRPr="0028251E" w:rsidRDefault="00C12353" w:rsidP="00C12353">
      <w:pPr>
        <w:rPr>
          <w:rFonts w:ascii="Calibri" w:hAnsi="Calibri" w:cs="Calibri"/>
        </w:rPr>
      </w:pPr>
    </w:p>
    <w:p w14:paraId="1CFFCBEC" w14:textId="413862F3" w:rsidR="00C12353" w:rsidRPr="0028251E" w:rsidRDefault="00C12353" w:rsidP="00C12353">
      <w:pPr>
        <w:rPr>
          <w:rFonts w:ascii="Calibri" w:hAnsi="Calibri" w:cs="Calibri"/>
        </w:rPr>
      </w:pPr>
      <w:r w:rsidRPr="0028251E">
        <w:rPr>
          <w:rFonts w:ascii="Calibri" w:hAnsi="Calibri" w:cs="Calibri"/>
        </w:rPr>
        <w:t xml:space="preserve">All </w:t>
      </w:r>
      <w:r w:rsidR="007C3859" w:rsidRPr="0028251E">
        <w:rPr>
          <w:rFonts w:ascii="Calibri" w:hAnsi="Calibri" w:cs="Calibri"/>
        </w:rPr>
        <w:t>line-item</w:t>
      </w:r>
      <w:r w:rsidRPr="0028251E">
        <w:rPr>
          <w:rFonts w:ascii="Calibri" w:hAnsi="Calibri" w:cs="Calibri"/>
        </w:rPr>
        <w:t xml:space="preserve"> requests must be placed in these general categories.  Please use the Classification of Expenditures and </w:t>
      </w:r>
      <w:r w:rsidR="007C3859" w:rsidRPr="0028251E">
        <w:rPr>
          <w:rFonts w:ascii="Calibri" w:hAnsi="Calibri" w:cs="Calibri"/>
        </w:rPr>
        <w:t>Line-Item</w:t>
      </w:r>
      <w:r w:rsidRPr="0028251E">
        <w:rPr>
          <w:rFonts w:ascii="Calibri" w:hAnsi="Calibri" w:cs="Calibri"/>
        </w:rPr>
        <w:t xml:space="preserve"> Numbers to determine the correct budget category.</w:t>
      </w:r>
    </w:p>
    <w:p w14:paraId="1C3EE7E4" w14:textId="77777777" w:rsidR="00C12353" w:rsidRPr="0028251E" w:rsidRDefault="00C12353" w:rsidP="00C12353">
      <w:pPr>
        <w:rPr>
          <w:rFonts w:ascii="Calibri" w:hAnsi="Calibri" w:cs="Calibri"/>
        </w:rPr>
      </w:pPr>
    </w:p>
    <w:p w14:paraId="3452D06C" w14:textId="39D74E85" w:rsidR="00C12353" w:rsidRPr="0028251E" w:rsidRDefault="00C12353" w:rsidP="00C12353">
      <w:pPr>
        <w:rPr>
          <w:rFonts w:ascii="Calibri" w:hAnsi="Calibri" w:cs="Calibri"/>
        </w:rPr>
      </w:pPr>
      <w:r w:rsidRPr="0028251E">
        <w:rPr>
          <w:rFonts w:ascii="Calibri" w:hAnsi="Calibri" w:cs="Calibri"/>
        </w:rPr>
        <w:t xml:space="preserve">In the </w:t>
      </w:r>
      <w:r w:rsidRPr="0028251E">
        <w:rPr>
          <w:rFonts w:ascii="Calibri" w:hAnsi="Calibri" w:cs="Calibri"/>
          <w:b/>
          <w:i/>
        </w:rPr>
        <w:t>ACCT. NO.</w:t>
      </w:r>
      <w:r w:rsidRPr="0028251E">
        <w:rPr>
          <w:rFonts w:ascii="Calibri" w:hAnsi="Calibri" w:cs="Calibri"/>
        </w:rPr>
        <w:t xml:space="preserve"> column list the </w:t>
      </w:r>
      <w:r w:rsidR="007C3859" w:rsidRPr="0028251E">
        <w:rPr>
          <w:rFonts w:ascii="Calibri" w:hAnsi="Calibri" w:cs="Calibri"/>
        </w:rPr>
        <w:t>line-item</w:t>
      </w:r>
      <w:r w:rsidRPr="0028251E">
        <w:rPr>
          <w:rFonts w:ascii="Calibri" w:hAnsi="Calibri" w:cs="Calibri"/>
        </w:rPr>
        <w:t xml:space="preserve"> number.  The </w:t>
      </w:r>
      <w:r w:rsidR="007C3859" w:rsidRPr="0028251E">
        <w:rPr>
          <w:rFonts w:ascii="Calibri" w:hAnsi="Calibri" w:cs="Calibri"/>
          <w:b/>
          <w:i/>
        </w:rPr>
        <w:t>LINE-ITEM</w:t>
      </w:r>
      <w:r w:rsidRPr="0028251E">
        <w:rPr>
          <w:rFonts w:ascii="Calibri" w:hAnsi="Calibri" w:cs="Calibri"/>
        </w:rPr>
        <w:t xml:space="preserve"> column contains the </w:t>
      </w:r>
      <w:r w:rsidR="007C3859" w:rsidRPr="0028251E">
        <w:rPr>
          <w:rFonts w:ascii="Calibri" w:hAnsi="Calibri" w:cs="Calibri"/>
        </w:rPr>
        <w:t>line-item</w:t>
      </w:r>
      <w:r w:rsidRPr="0028251E">
        <w:rPr>
          <w:rFonts w:ascii="Calibri" w:hAnsi="Calibri" w:cs="Calibri"/>
        </w:rPr>
        <w:t xml:space="preserve"> description taken from the List of Line Items.  Fill in the amount requested in the column marked </w:t>
      </w:r>
      <w:r w:rsidRPr="0028251E">
        <w:rPr>
          <w:rFonts w:ascii="Calibri" w:hAnsi="Calibri" w:cs="Calibri"/>
          <w:b/>
          <w:i/>
        </w:rPr>
        <w:t>REQUESTED BUDGET</w:t>
      </w:r>
      <w:r w:rsidRPr="0028251E">
        <w:rPr>
          <w:rFonts w:ascii="Calibri" w:hAnsi="Calibri" w:cs="Calibri"/>
        </w:rPr>
        <w:t>. When preparing the Budget forms, complete all sub-totals and totals.</w:t>
      </w:r>
    </w:p>
    <w:p w14:paraId="68129AB8" w14:textId="77777777" w:rsidR="00C12353" w:rsidRPr="0028251E" w:rsidRDefault="00C12353" w:rsidP="00C12353">
      <w:pPr>
        <w:rPr>
          <w:rFonts w:ascii="Calibri" w:hAnsi="Calibri" w:cs="Calibri"/>
          <w:u w:val="single"/>
        </w:rPr>
      </w:pPr>
    </w:p>
    <w:p w14:paraId="2CC67CBB" w14:textId="77777777" w:rsidR="00C12353" w:rsidRPr="0028251E" w:rsidRDefault="00C12353" w:rsidP="00C12353">
      <w:pPr>
        <w:rPr>
          <w:rFonts w:ascii="Calibri" w:hAnsi="Calibri" w:cs="Calibri"/>
        </w:rPr>
      </w:pPr>
      <w:r w:rsidRPr="0028251E">
        <w:rPr>
          <w:rFonts w:ascii="Calibri" w:hAnsi="Calibri" w:cs="Calibri"/>
          <w:u w:val="single"/>
        </w:rPr>
        <w:t>NARRATIVE</w:t>
      </w:r>
      <w:r w:rsidRPr="0028251E">
        <w:rPr>
          <w:rFonts w:ascii="Calibri" w:hAnsi="Calibri" w:cs="Calibri"/>
        </w:rPr>
        <w:t xml:space="preserve">:  Each budget submitted must include a justification narrative.  In each section complete the required information and make any additional comments. </w:t>
      </w:r>
    </w:p>
    <w:p w14:paraId="55ABDD63" w14:textId="77777777" w:rsidR="00C12353" w:rsidRPr="0028251E" w:rsidRDefault="00C12353" w:rsidP="00C12353">
      <w:pPr>
        <w:rPr>
          <w:rFonts w:ascii="Calibri" w:hAnsi="Calibri" w:cs="Calibri"/>
        </w:rPr>
      </w:pPr>
    </w:p>
    <w:p w14:paraId="3D58F56F" w14:textId="77777777" w:rsidR="00C12353" w:rsidRPr="0028251E" w:rsidRDefault="00C12353" w:rsidP="00C12353">
      <w:pPr>
        <w:tabs>
          <w:tab w:val="left" w:pos="-1440"/>
        </w:tabs>
        <w:ind w:left="720" w:hanging="720"/>
        <w:rPr>
          <w:rFonts w:ascii="Calibri" w:hAnsi="Calibri" w:cs="Calibri"/>
        </w:rPr>
      </w:pPr>
      <w:r w:rsidRPr="0028251E">
        <w:rPr>
          <w:rFonts w:ascii="Calibri" w:hAnsi="Calibri" w:cs="Calibri"/>
        </w:rPr>
        <w:t>1.</w:t>
      </w:r>
      <w:r w:rsidRPr="0028251E">
        <w:rPr>
          <w:rFonts w:ascii="Calibri" w:hAnsi="Calibri" w:cs="Calibri"/>
        </w:rPr>
        <w:tab/>
        <w:t xml:space="preserve">Salaries--List the name, title, percent of time, and annual salary for </w:t>
      </w:r>
      <w:r w:rsidRPr="0028251E">
        <w:rPr>
          <w:rFonts w:ascii="Calibri" w:hAnsi="Calibri" w:cs="Calibri"/>
          <w:b/>
        </w:rPr>
        <w:t>each</w:t>
      </w:r>
      <w:r w:rsidRPr="0028251E">
        <w:rPr>
          <w:rFonts w:ascii="Calibri" w:hAnsi="Calibri" w:cs="Calibri"/>
        </w:rPr>
        <w:t xml:space="preserve"> employee to be funded by the proposed project in this section.  </w:t>
      </w:r>
    </w:p>
    <w:p w14:paraId="18CC6E55" w14:textId="77777777" w:rsidR="00C12353" w:rsidRPr="0028251E" w:rsidRDefault="00C12353" w:rsidP="00C12353">
      <w:pPr>
        <w:tabs>
          <w:tab w:val="left" w:pos="-1440"/>
        </w:tabs>
        <w:ind w:left="720" w:hanging="720"/>
        <w:rPr>
          <w:rFonts w:ascii="Calibri" w:hAnsi="Calibri" w:cs="Calibri"/>
        </w:rPr>
      </w:pPr>
      <w:r w:rsidRPr="0028251E">
        <w:rPr>
          <w:rFonts w:ascii="Calibri" w:hAnsi="Calibri" w:cs="Calibri"/>
        </w:rPr>
        <w:t>2.</w:t>
      </w:r>
      <w:r w:rsidRPr="0028251E">
        <w:rPr>
          <w:rFonts w:ascii="Calibri" w:hAnsi="Calibri" w:cs="Calibri"/>
        </w:rPr>
        <w:tab/>
        <w:t xml:space="preserve">Contractual Services--List a description of all Professional services, i.e., sub-contracts. </w:t>
      </w:r>
    </w:p>
    <w:p w14:paraId="75B15F89" w14:textId="77777777" w:rsidR="00C12353" w:rsidRPr="0028251E" w:rsidRDefault="00C12353" w:rsidP="00C12353">
      <w:pPr>
        <w:tabs>
          <w:tab w:val="left" w:pos="-1440"/>
        </w:tabs>
        <w:ind w:left="720" w:hanging="720"/>
        <w:rPr>
          <w:rFonts w:ascii="Calibri" w:hAnsi="Calibri" w:cs="Calibri"/>
        </w:rPr>
      </w:pPr>
      <w:r w:rsidRPr="0028251E">
        <w:rPr>
          <w:rFonts w:ascii="Calibri" w:hAnsi="Calibri" w:cs="Calibri"/>
        </w:rPr>
        <w:t>3.</w:t>
      </w:r>
      <w:r w:rsidRPr="0028251E">
        <w:rPr>
          <w:rFonts w:ascii="Calibri" w:hAnsi="Calibri" w:cs="Calibri"/>
        </w:rPr>
        <w:tab/>
        <w:t>Supplies &amp; Materials--Describe supplies that are directly related to your proposed program, i.e., food, paper, paint, lumber, etc.</w:t>
      </w:r>
    </w:p>
    <w:p w14:paraId="30AAEE80" w14:textId="77777777" w:rsidR="00C12353" w:rsidRPr="0028251E" w:rsidRDefault="00C12353" w:rsidP="00C12353">
      <w:pPr>
        <w:tabs>
          <w:tab w:val="left" w:pos="-1440"/>
        </w:tabs>
        <w:ind w:left="720" w:hanging="720"/>
        <w:rPr>
          <w:rFonts w:ascii="Calibri" w:hAnsi="Calibri" w:cs="Calibri"/>
        </w:rPr>
      </w:pPr>
      <w:r w:rsidRPr="0028251E">
        <w:rPr>
          <w:rFonts w:ascii="Calibri" w:hAnsi="Calibri" w:cs="Calibri"/>
        </w:rPr>
        <w:t>4.</w:t>
      </w:r>
      <w:r w:rsidRPr="0028251E">
        <w:rPr>
          <w:rFonts w:ascii="Calibri" w:hAnsi="Calibri" w:cs="Calibri"/>
        </w:rPr>
        <w:tab/>
        <w:t>Equipment &amp; Property--Describe any equipment you wish to purchase and its use.</w:t>
      </w:r>
    </w:p>
    <w:p w14:paraId="288C7559" w14:textId="77777777" w:rsidR="00C12353" w:rsidRPr="0028251E" w:rsidRDefault="00C12353" w:rsidP="00C12353">
      <w:pPr>
        <w:tabs>
          <w:tab w:val="left" w:pos="-1440"/>
        </w:tabs>
        <w:ind w:left="720" w:hanging="720"/>
        <w:rPr>
          <w:rFonts w:ascii="Calibri" w:hAnsi="Calibri" w:cs="Calibri"/>
        </w:rPr>
      </w:pPr>
      <w:r w:rsidRPr="0028251E">
        <w:rPr>
          <w:rFonts w:ascii="Calibri" w:hAnsi="Calibri" w:cs="Calibri"/>
        </w:rPr>
        <w:t>5.</w:t>
      </w:r>
      <w:r w:rsidRPr="0028251E">
        <w:rPr>
          <w:rFonts w:ascii="Calibri" w:hAnsi="Calibri" w:cs="Calibri"/>
        </w:rPr>
        <w:tab/>
        <w:t>General Comments--Include descriptions of funding matches, as well as any in-kind services, facilities, and/or personnel that may be available to your organization.  This could include rent, utilities and the like.  Please explain fully these leveraging factors.</w:t>
      </w:r>
    </w:p>
    <w:p w14:paraId="2F7EB0CC" w14:textId="77777777" w:rsidR="00C12353" w:rsidRPr="0028251E" w:rsidRDefault="00C12353" w:rsidP="00C12353">
      <w:pPr>
        <w:pStyle w:val="Level1"/>
        <w:numPr>
          <w:ilvl w:val="0"/>
          <w:numId w:val="61"/>
        </w:numPr>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 w:val="num" w:pos="720"/>
        </w:tabs>
        <w:autoSpaceDE/>
        <w:autoSpaceDN/>
        <w:adjustRightInd/>
        <w:ind w:left="720" w:hanging="720"/>
        <w:outlineLvl w:val="0"/>
        <w:rPr>
          <w:rFonts w:ascii="Calibri" w:hAnsi="Calibri" w:cs="Calibri"/>
        </w:rPr>
      </w:pPr>
      <w:r w:rsidRPr="0028251E">
        <w:rPr>
          <w:rFonts w:ascii="Calibri" w:hAnsi="Calibri" w:cs="Calibri"/>
        </w:rPr>
        <w:t xml:space="preserve">The Expenditure Sheet indicates Miscellaneous/Other Line Item(s).  If your organization </w:t>
      </w:r>
      <w:r w:rsidRPr="0028251E">
        <w:rPr>
          <w:rFonts w:ascii="Calibri" w:hAnsi="Calibri" w:cs="Calibri"/>
        </w:rPr>
        <w:tab/>
        <w:t>elects to use these items, you must clearly identify what miscellaneous/other is and how it will be utilized.</w:t>
      </w:r>
    </w:p>
    <w:p w14:paraId="2A51574E" w14:textId="77777777" w:rsidR="00C12353" w:rsidRPr="0028251E" w:rsidRDefault="00C12353" w:rsidP="00C12353">
      <w:pPr>
        <w:pStyle w:val="Level1"/>
        <w:tabs>
          <w:tab w:val="left" w:pos="-1440"/>
        </w:tabs>
        <w:rPr>
          <w:rFonts w:ascii="Calibri" w:hAnsi="Calibri" w:cs="Calibri"/>
        </w:rPr>
        <w:sectPr w:rsidR="00C12353" w:rsidRPr="0028251E" w:rsidSect="00AC0666">
          <w:footerReference w:type="default" r:id="rId26"/>
          <w:footerReference w:type="first" r:id="rId27"/>
          <w:endnotePr>
            <w:numFmt w:val="decimal"/>
          </w:endnotePr>
          <w:pgSz w:w="12240" w:h="15840"/>
          <w:pgMar w:top="720" w:right="1080" w:bottom="720" w:left="1080" w:header="720" w:footer="288" w:gutter="0"/>
          <w:pgBorders w:display="firstPage" w:offsetFrom="page">
            <w:top w:val="triple" w:sz="4" w:space="24" w:color="95B3D7" w:themeColor="accent1" w:themeTint="99"/>
            <w:left w:val="triple" w:sz="4" w:space="24" w:color="95B3D7" w:themeColor="accent1" w:themeTint="99"/>
            <w:bottom w:val="triple" w:sz="4" w:space="24" w:color="95B3D7" w:themeColor="accent1" w:themeTint="99"/>
            <w:right w:val="triple" w:sz="4" w:space="24" w:color="95B3D7" w:themeColor="accent1" w:themeTint="99"/>
          </w:pgBorders>
          <w:cols w:space="720"/>
          <w:noEndnote/>
        </w:sectPr>
      </w:pPr>
    </w:p>
    <w:p w14:paraId="0D8F12F9" w14:textId="77777777" w:rsidR="00C12353" w:rsidRPr="0028251E" w:rsidRDefault="00C12353" w:rsidP="00C12353">
      <w:pPr>
        <w:pStyle w:val="Level1"/>
        <w:jc w:val="center"/>
        <w:rPr>
          <w:rFonts w:ascii="Calibri" w:hAnsi="Calibri" w:cs="Calibri"/>
          <w:b/>
          <w:sz w:val="28"/>
          <w:szCs w:val="28"/>
        </w:rPr>
      </w:pPr>
      <w:r w:rsidRPr="0028251E">
        <w:rPr>
          <w:rFonts w:ascii="Calibri" w:hAnsi="Calibri" w:cs="Calibri"/>
          <w:b/>
          <w:sz w:val="28"/>
          <w:szCs w:val="28"/>
        </w:rPr>
        <w:lastRenderedPageBreak/>
        <w:t>Office of Community Development NOFA 2021</w:t>
      </w:r>
    </w:p>
    <w:p w14:paraId="26BDC873" w14:textId="77777777" w:rsidR="00D827D6" w:rsidRPr="0028251E" w:rsidRDefault="00EB54F6" w:rsidP="00D827D6">
      <w:pPr>
        <w:jc w:val="center"/>
        <w:rPr>
          <w:rFonts w:ascii="Calibri" w:hAnsi="Calibri" w:cs="Calibri"/>
          <w:b/>
        </w:rPr>
      </w:pPr>
      <w:r>
        <w:rPr>
          <w:rFonts w:ascii="Calibri" w:hAnsi="Calibri" w:cs="Calibri"/>
          <w:b/>
          <w:sz w:val="28"/>
          <w:szCs w:val="28"/>
        </w:rPr>
        <w:t xml:space="preserve">Low Barrier Homeless Shelter </w:t>
      </w:r>
      <w:r w:rsidR="00D827D6" w:rsidRPr="0028251E">
        <w:rPr>
          <w:rFonts w:ascii="Calibri" w:hAnsi="Calibri" w:cs="Calibri"/>
          <w:b/>
        </w:rPr>
        <w:t>(</w:t>
      </w:r>
      <w:r w:rsidR="00D827D6">
        <w:rPr>
          <w:rFonts w:ascii="Calibri" w:hAnsi="Calibri" w:cs="Calibri"/>
          <w:b/>
        </w:rPr>
        <w:t>3</w:t>
      </w:r>
      <w:r w:rsidR="00D827D6" w:rsidRPr="0028251E">
        <w:rPr>
          <w:rFonts w:ascii="Calibri" w:hAnsi="Calibri" w:cs="Calibri"/>
          <w:b/>
        </w:rPr>
        <w:t>0 POINTS)</w:t>
      </w:r>
    </w:p>
    <w:p w14:paraId="44D78072" w14:textId="59BFA56A" w:rsidR="00C12353" w:rsidRPr="0028251E" w:rsidRDefault="00C12353" w:rsidP="00C12353">
      <w:pPr>
        <w:pStyle w:val="Level1"/>
        <w:jc w:val="center"/>
        <w:rPr>
          <w:rFonts w:ascii="Calibri" w:hAnsi="Calibri" w:cs="Calibri"/>
          <w:b/>
          <w:sz w:val="28"/>
          <w:szCs w:val="28"/>
        </w:rPr>
      </w:pPr>
    </w:p>
    <w:p w14:paraId="1A6772C7" w14:textId="77777777" w:rsidR="00C12353" w:rsidRPr="0028251E" w:rsidRDefault="00C12353" w:rsidP="00C12353">
      <w:pPr>
        <w:jc w:val="center"/>
        <w:rPr>
          <w:rFonts w:ascii="Calibri" w:hAnsi="Calibri" w:cs="Calibri"/>
          <w:b/>
        </w:rPr>
      </w:pPr>
    </w:p>
    <w:p w14:paraId="0DAAFC36" w14:textId="77777777" w:rsidR="00C12353" w:rsidRPr="0028251E" w:rsidRDefault="00C12353" w:rsidP="00C12353">
      <w:pPr>
        <w:jc w:val="center"/>
        <w:rPr>
          <w:rFonts w:ascii="Calibri" w:hAnsi="Calibri" w:cs="Calibri"/>
          <w:b/>
        </w:rPr>
      </w:pPr>
    </w:p>
    <w:p w14:paraId="739A54C4" w14:textId="3E0B9728" w:rsidR="00C12353" w:rsidRPr="0028251E" w:rsidRDefault="00C12353" w:rsidP="00C12353">
      <w:pPr>
        <w:jc w:val="center"/>
        <w:rPr>
          <w:rFonts w:ascii="Calibri" w:hAnsi="Calibri" w:cs="Calibri"/>
          <w:b/>
        </w:rPr>
      </w:pPr>
      <w:r w:rsidRPr="0028251E">
        <w:rPr>
          <w:rFonts w:ascii="Calibri" w:hAnsi="Calibri" w:cs="Calibri"/>
          <w:b/>
        </w:rPr>
        <w:t xml:space="preserve">BUDGET/FINANCIAL RESOURCES </w:t>
      </w:r>
    </w:p>
    <w:p w14:paraId="02B2E967" w14:textId="77777777" w:rsidR="00C12353" w:rsidRPr="0028251E" w:rsidRDefault="00C12353" w:rsidP="00C12353">
      <w:pPr>
        <w:jc w:val="center"/>
        <w:rPr>
          <w:rFonts w:ascii="Calibri" w:hAnsi="Calibri" w:cs="Calibri"/>
        </w:rPr>
      </w:pPr>
    </w:p>
    <w:tbl>
      <w:tblPr>
        <w:tblW w:w="0" w:type="auto"/>
        <w:tblInd w:w="177" w:type="dxa"/>
        <w:tblLayout w:type="fixed"/>
        <w:tblCellMar>
          <w:left w:w="177" w:type="dxa"/>
          <w:right w:w="177" w:type="dxa"/>
        </w:tblCellMar>
        <w:tblLook w:val="0000" w:firstRow="0" w:lastRow="0" w:firstColumn="0" w:lastColumn="0" w:noHBand="0" w:noVBand="0"/>
      </w:tblPr>
      <w:tblGrid>
        <w:gridCol w:w="1462"/>
        <w:gridCol w:w="3086"/>
        <w:gridCol w:w="967"/>
        <w:gridCol w:w="1010"/>
        <w:gridCol w:w="1208"/>
        <w:gridCol w:w="352"/>
        <w:gridCol w:w="1275"/>
      </w:tblGrid>
      <w:tr w:rsidR="00C12353" w:rsidRPr="0028251E" w14:paraId="007E3AEB" w14:textId="77777777" w:rsidTr="00AC0666">
        <w:tc>
          <w:tcPr>
            <w:tcW w:w="9360" w:type="dxa"/>
            <w:gridSpan w:val="7"/>
            <w:tcBorders>
              <w:top w:val="double" w:sz="7" w:space="0" w:color="000000"/>
              <w:left w:val="double" w:sz="7" w:space="0" w:color="000000"/>
              <w:bottom w:val="double" w:sz="7" w:space="0" w:color="000000"/>
              <w:right w:val="double" w:sz="7" w:space="0" w:color="000000"/>
            </w:tcBorders>
          </w:tcPr>
          <w:p w14:paraId="24B0D42F" w14:textId="77777777" w:rsidR="00C12353" w:rsidRPr="0028251E" w:rsidRDefault="00C12353" w:rsidP="00AC0666">
            <w:pPr>
              <w:spacing w:line="201" w:lineRule="exact"/>
              <w:rPr>
                <w:rFonts w:ascii="Calibri" w:hAnsi="Calibri" w:cs="Calibri"/>
              </w:rPr>
            </w:pPr>
          </w:p>
          <w:p w14:paraId="2EC8D8A8" w14:textId="77777777" w:rsidR="00C12353" w:rsidRPr="0028251E" w:rsidRDefault="00C12353" w:rsidP="00AC0666">
            <w:pPr>
              <w:jc w:val="center"/>
              <w:rPr>
                <w:rFonts w:ascii="Calibri" w:hAnsi="Calibri" w:cs="Calibri"/>
                <w:b/>
                <w:i/>
                <w:sz w:val="20"/>
              </w:rPr>
            </w:pPr>
            <w:r w:rsidRPr="0028251E">
              <w:rPr>
                <w:rFonts w:ascii="Calibri" w:hAnsi="Calibri" w:cs="Calibri"/>
                <w:b/>
                <w:i/>
                <w:sz w:val="20"/>
              </w:rPr>
              <w:t xml:space="preserve">OFFICE OF COMMUNITY DEVELOPMENT </w:t>
            </w:r>
          </w:p>
          <w:p w14:paraId="6A2C7DBE" w14:textId="619BD53D" w:rsidR="00C12353" w:rsidRPr="0028251E" w:rsidRDefault="00C12353" w:rsidP="00AC0666">
            <w:pPr>
              <w:jc w:val="center"/>
              <w:rPr>
                <w:rFonts w:ascii="Calibri" w:hAnsi="Calibri" w:cs="Calibri"/>
                <w:b/>
                <w:i/>
                <w:sz w:val="20"/>
              </w:rPr>
            </w:pPr>
            <w:r w:rsidRPr="0028251E">
              <w:rPr>
                <w:rFonts w:ascii="Calibri" w:hAnsi="Calibri" w:cs="Calibri"/>
                <w:b/>
                <w:i/>
                <w:sz w:val="20"/>
              </w:rPr>
              <w:t xml:space="preserve">BUDGET </w:t>
            </w:r>
            <w:r w:rsidR="007C3859" w:rsidRPr="0028251E">
              <w:rPr>
                <w:rFonts w:ascii="Calibri" w:hAnsi="Calibri" w:cs="Calibri"/>
                <w:b/>
                <w:i/>
                <w:sz w:val="20"/>
              </w:rPr>
              <w:t>LINE-ITEM</w:t>
            </w:r>
            <w:r w:rsidRPr="0028251E">
              <w:rPr>
                <w:rFonts w:ascii="Calibri" w:hAnsi="Calibri" w:cs="Calibri"/>
                <w:b/>
                <w:i/>
                <w:sz w:val="20"/>
              </w:rPr>
              <w:t xml:space="preserve"> DETAIL</w:t>
            </w:r>
          </w:p>
          <w:p w14:paraId="47E0E4A0" w14:textId="77777777" w:rsidR="00C12353" w:rsidRPr="0028251E" w:rsidRDefault="00C12353" w:rsidP="00AC0666">
            <w:pPr>
              <w:rPr>
                <w:rFonts w:ascii="Calibri" w:hAnsi="Calibri" w:cs="Calibri"/>
                <w:sz w:val="20"/>
              </w:rPr>
            </w:pPr>
          </w:p>
          <w:p w14:paraId="19AF989B" w14:textId="77777777" w:rsidR="00C12353" w:rsidRPr="0028251E" w:rsidRDefault="00C12353" w:rsidP="00AC0666">
            <w:pPr>
              <w:spacing w:after="58"/>
              <w:rPr>
                <w:rFonts w:ascii="Calibri" w:hAnsi="Calibri" w:cs="Calibri"/>
                <w:i/>
                <w:sz w:val="20"/>
              </w:rPr>
            </w:pPr>
            <w:r w:rsidRPr="0028251E">
              <w:rPr>
                <w:rFonts w:ascii="Calibri" w:hAnsi="Calibri" w:cs="Calibri"/>
                <w:i/>
                <w:sz w:val="20"/>
              </w:rPr>
              <w:t xml:space="preserve">BUDGET:                                                                                                           </w:t>
            </w:r>
          </w:p>
        </w:tc>
      </w:tr>
      <w:tr w:rsidR="00C12353" w:rsidRPr="0028251E" w14:paraId="18E46535" w14:textId="77777777" w:rsidTr="00AC0666">
        <w:tc>
          <w:tcPr>
            <w:tcW w:w="9360" w:type="dxa"/>
            <w:gridSpan w:val="7"/>
            <w:tcBorders>
              <w:top w:val="double" w:sz="7" w:space="0" w:color="000000"/>
              <w:left w:val="double" w:sz="7" w:space="0" w:color="000000"/>
              <w:bottom w:val="double" w:sz="7" w:space="0" w:color="000000"/>
              <w:right w:val="double" w:sz="7" w:space="0" w:color="000000"/>
            </w:tcBorders>
          </w:tcPr>
          <w:p w14:paraId="05A6FD3A" w14:textId="77777777" w:rsidR="00C12353" w:rsidRPr="0028251E" w:rsidRDefault="00C12353" w:rsidP="00AC0666">
            <w:pPr>
              <w:spacing w:line="201" w:lineRule="exact"/>
              <w:rPr>
                <w:rFonts w:ascii="Calibri" w:hAnsi="Calibri" w:cs="Calibri"/>
                <w:i/>
                <w:sz w:val="20"/>
              </w:rPr>
            </w:pPr>
          </w:p>
          <w:p w14:paraId="724D41DB" w14:textId="77777777" w:rsidR="00C12353" w:rsidRPr="0028251E" w:rsidRDefault="00C12353" w:rsidP="00AC0666">
            <w:pPr>
              <w:spacing w:after="58"/>
              <w:rPr>
                <w:rFonts w:ascii="Calibri" w:hAnsi="Calibri" w:cs="Calibri"/>
                <w:i/>
                <w:sz w:val="20"/>
              </w:rPr>
            </w:pPr>
            <w:r w:rsidRPr="0028251E">
              <w:rPr>
                <w:rFonts w:ascii="Calibri" w:hAnsi="Calibri" w:cs="Calibri"/>
                <w:i/>
                <w:sz w:val="20"/>
              </w:rPr>
              <w:t>ORGANIZATION NAME:</w:t>
            </w:r>
          </w:p>
        </w:tc>
      </w:tr>
      <w:tr w:rsidR="00C12353" w:rsidRPr="0028251E" w14:paraId="3874264F" w14:textId="77777777" w:rsidTr="00AC0666">
        <w:tblPrEx>
          <w:tblCellMar>
            <w:left w:w="141" w:type="dxa"/>
            <w:right w:w="141" w:type="dxa"/>
          </w:tblCellMar>
        </w:tblPrEx>
        <w:tc>
          <w:tcPr>
            <w:tcW w:w="4548" w:type="dxa"/>
            <w:gridSpan w:val="2"/>
            <w:tcBorders>
              <w:top w:val="double" w:sz="7" w:space="0" w:color="000000"/>
              <w:left w:val="double" w:sz="7" w:space="0" w:color="000000"/>
              <w:bottom w:val="double" w:sz="7" w:space="0" w:color="000000"/>
              <w:right w:val="single" w:sz="6" w:space="0" w:color="FFFFFF"/>
            </w:tcBorders>
          </w:tcPr>
          <w:p w14:paraId="0D0B5309" w14:textId="77777777" w:rsidR="00C12353" w:rsidRPr="0028251E" w:rsidRDefault="00C12353" w:rsidP="00AC0666">
            <w:pPr>
              <w:spacing w:line="201" w:lineRule="exact"/>
              <w:rPr>
                <w:rFonts w:ascii="Calibri" w:hAnsi="Calibri" w:cs="Calibri"/>
                <w:i/>
                <w:sz w:val="20"/>
              </w:rPr>
            </w:pPr>
          </w:p>
          <w:p w14:paraId="067D3D44" w14:textId="77777777" w:rsidR="00C12353" w:rsidRPr="0028251E" w:rsidRDefault="00C12353" w:rsidP="00AC0666">
            <w:pPr>
              <w:spacing w:after="58"/>
              <w:rPr>
                <w:rFonts w:ascii="Calibri" w:hAnsi="Calibri" w:cs="Calibri"/>
                <w:i/>
                <w:sz w:val="20"/>
              </w:rPr>
            </w:pPr>
            <w:r w:rsidRPr="0028251E">
              <w:rPr>
                <w:rFonts w:ascii="Calibri" w:hAnsi="Calibri" w:cs="Calibri"/>
                <w:i/>
                <w:sz w:val="20"/>
              </w:rPr>
              <w:t>PROJECT NAME:</w:t>
            </w:r>
          </w:p>
        </w:tc>
        <w:tc>
          <w:tcPr>
            <w:tcW w:w="1977" w:type="dxa"/>
            <w:gridSpan w:val="2"/>
            <w:tcBorders>
              <w:top w:val="double" w:sz="7" w:space="0" w:color="000000"/>
              <w:left w:val="single" w:sz="7" w:space="0" w:color="000000"/>
              <w:bottom w:val="double" w:sz="7" w:space="0" w:color="000000"/>
              <w:right w:val="single" w:sz="6" w:space="0" w:color="FFFFFF"/>
            </w:tcBorders>
          </w:tcPr>
          <w:p w14:paraId="0DA407A3" w14:textId="77777777" w:rsidR="00C12353" w:rsidRPr="0028251E" w:rsidRDefault="00C12353" w:rsidP="00AC0666">
            <w:pPr>
              <w:spacing w:line="201" w:lineRule="exact"/>
              <w:rPr>
                <w:rFonts w:ascii="Calibri" w:hAnsi="Calibri" w:cs="Calibri"/>
                <w:i/>
                <w:sz w:val="20"/>
              </w:rPr>
            </w:pPr>
          </w:p>
          <w:p w14:paraId="68C5B8F3" w14:textId="77777777" w:rsidR="00C12353" w:rsidRPr="0028251E" w:rsidRDefault="00C12353" w:rsidP="00AC0666">
            <w:pPr>
              <w:spacing w:after="58"/>
              <w:rPr>
                <w:rFonts w:ascii="Calibri" w:hAnsi="Calibri" w:cs="Calibri"/>
                <w:i/>
                <w:sz w:val="20"/>
              </w:rPr>
            </w:pPr>
          </w:p>
        </w:tc>
        <w:tc>
          <w:tcPr>
            <w:tcW w:w="1560" w:type="dxa"/>
            <w:gridSpan w:val="2"/>
            <w:tcBorders>
              <w:top w:val="double" w:sz="7" w:space="0" w:color="000000"/>
              <w:left w:val="single" w:sz="7" w:space="0" w:color="000000"/>
              <w:bottom w:val="double" w:sz="7" w:space="0" w:color="000000"/>
              <w:right w:val="single" w:sz="6" w:space="0" w:color="FFFFFF"/>
            </w:tcBorders>
          </w:tcPr>
          <w:p w14:paraId="04554016" w14:textId="77777777" w:rsidR="00C12353" w:rsidRPr="0028251E" w:rsidRDefault="00C12353" w:rsidP="00AC0666">
            <w:pPr>
              <w:spacing w:line="201" w:lineRule="exact"/>
              <w:rPr>
                <w:rFonts w:ascii="Calibri" w:hAnsi="Calibri" w:cs="Calibri"/>
                <w:i/>
                <w:sz w:val="20"/>
              </w:rPr>
            </w:pPr>
          </w:p>
          <w:p w14:paraId="55883E7E" w14:textId="77777777" w:rsidR="00C12353" w:rsidRPr="0028251E" w:rsidRDefault="00C12353" w:rsidP="00AC0666">
            <w:pPr>
              <w:spacing w:after="58"/>
              <w:rPr>
                <w:rFonts w:ascii="Calibri" w:hAnsi="Calibri" w:cs="Calibri"/>
                <w:i/>
                <w:sz w:val="20"/>
              </w:rPr>
            </w:pPr>
          </w:p>
        </w:tc>
        <w:tc>
          <w:tcPr>
            <w:tcW w:w="1274" w:type="dxa"/>
            <w:tcBorders>
              <w:top w:val="double" w:sz="7" w:space="0" w:color="000000"/>
              <w:left w:val="single" w:sz="7" w:space="0" w:color="000000"/>
              <w:bottom w:val="double" w:sz="7" w:space="0" w:color="000000"/>
              <w:right w:val="double" w:sz="7" w:space="0" w:color="000000"/>
            </w:tcBorders>
          </w:tcPr>
          <w:p w14:paraId="66D251F2" w14:textId="77777777" w:rsidR="00C12353" w:rsidRPr="0028251E" w:rsidRDefault="00C12353" w:rsidP="00AC0666">
            <w:pPr>
              <w:spacing w:after="58"/>
              <w:rPr>
                <w:rFonts w:ascii="Calibri" w:hAnsi="Calibri" w:cs="Calibri"/>
                <w:i/>
                <w:sz w:val="20"/>
              </w:rPr>
            </w:pPr>
          </w:p>
          <w:p w14:paraId="2D9E9984" w14:textId="77777777" w:rsidR="00C12353" w:rsidRPr="0028251E" w:rsidRDefault="00C12353" w:rsidP="00AC0666">
            <w:pPr>
              <w:spacing w:after="58"/>
              <w:rPr>
                <w:rFonts w:ascii="Calibri" w:hAnsi="Calibri" w:cs="Calibri"/>
                <w:i/>
                <w:sz w:val="20"/>
              </w:rPr>
            </w:pPr>
          </w:p>
        </w:tc>
      </w:tr>
      <w:tr w:rsidR="00C12353" w:rsidRPr="0028251E" w14:paraId="1E5B3610" w14:textId="77777777" w:rsidTr="00AC0666">
        <w:tblPrEx>
          <w:tblCellMar>
            <w:left w:w="141" w:type="dxa"/>
            <w:right w:w="141" w:type="dxa"/>
          </w:tblCellMar>
        </w:tblPrEx>
        <w:tc>
          <w:tcPr>
            <w:tcW w:w="1462" w:type="dxa"/>
            <w:tcBorders>
              <w:top w:val="double" w:sz="7" w:space="0" w:color="000000"/>
              <w:left w:val="double" w:sz="7" w:space="0" w:color="000000"/>
              <w:bottom w:val="single" w:sz="6" w:space="0" w:color="FFFFFF"/>
              <w:right w:val="single" w:sz="6" w:space="0" w:color="FFFFFF"/>
            </w:tcBorders>
          </w:tcPr>
          <w:p w14:paraId="5AEE77DE" w14:textId="77777777" w:rsidR="00C12353" w:rsidRPr="0028251E" w:rsidRDefault="00C12353" w:rsidP="00AC0666">
            <w:pPr>
              <w:spacing w:line="201" w:lineRule="exact"/>
              <w:rPr>
                <w:rFonts w:ascii="Calibri" w:hAnsi="Calibri" w:cs="Calibri"/>
                <w:i/>
                <w:sz w:val="20"/>
              </w:rPr>
            </w:pPr>
          </w:p>
          <w:p w14:paraId="09797151" w14:textId="77777777" w:rsidR="00C12353" w:rsidRPr="0028251E" w:rsidRDefault="00C12353" w:rsidP="00AC0666">
            <w:pPr>
              <w:jc w:val="center"/>
              <w:rPr>
                <w:rFonts w:ascii="Calibri" w:hAnsi="Calibri" w:cs="Calibri"/>
                <w:b/>
                <w:i/>
                <w:sz w:val="20"/>
              </w:rPr>
            </w:pPr>
            <w:r w:rsidRPr="0028251E">
              <w:rPr>
                <w:rFonts w:ascii="Calibri" w:hAnsi="Calibri" w:cs="Calibri"/>
                <w:b/>
                <w:i/>
                <w:sz w:val="20"/>
              </w:rPr>
              <w:t>ACCT.</w:t>
            </w:r>
          </w:p>
          <w:p w14:paraId="12FCF8F6" w14:textId="77777777" w:rsidR="00C12353" w:rsidRPr="0028251E" w:rsidRDefault="00C12353" w:rsidP="00AC0666">
            <w:pPr>
              <w:jc w:val="center"/>
              <w:rPr>
                <w:rFonts w:ascii="Calibri" w:hAnsi="Calibri" w:cs="Calibri"/>
                <w:b/>
                <w:i/>
                <w:sz w:val="20"/>
              </w:rPr>
            </w:pPr>
            <w:r w:rsidRPr="0028251E">
              <w:rPr>
                <w:rFonts w:ascii="Calibri" w:hAnsi="Calibri" w:cs="Calibri"/>
                <w:b/>
                <w:i/>
                <w:sz w:val="20"/>
              </w:rPr>
              <w:t>NO.</w:t>
            </w:r>
          </w:p>
        </w:tc>
        <w:tc>
          <w:tcPr>
            <w:tcW w:w="4053" w:type="dxa"/>
            <w:gridSpan w:val="2"/>
            <w:tcBorders>
              <w:top w:val="double" w:sz="7" w:space="0" w:color="000000"/>
              <w:left w:val="single" w:sz="7" w:space="0" w:color="000000"/>
              <w:bottom w:val="single" w:sz="6" w:space="0" w:color="FFFFFF"/>
              <w:right w:val="single" w:sz="6" w:space="0" w:color="FFFFFF"/>
            </w:tcBorders>
          </w:tcPr>
          <w:p w14:paraId="0DE7A241" w14:textId="77777777" w:rsidR="00C12353" w:rsidRPr="0028251E" w:rsidRDefault="00C12353" w:rsidP="00AC0666">
            <w:pPr>
              <w:spacing w:line="201" w:lineRule="exact"/>
              <w:rPr>
                <w:rFonts w:ascii="Calibri" w:hAnsi="Calibri" w:cs="Calibri"/>
                <w:b/>
                <w:i/>
                <w:sz w:val="20"/>
              </w:rPr>
            </w:pPr>
          </w:p>
          <w:p w14:paraId="0A484386" w14:textId="77777777" w:rsidR="00C12353" w:rsidRPr="0028251E" w:rsidRDefault="00C12353" w:rsidP="00AC0666">
            <w:pPr>
              <w:jc w:val="center"/>
              <w:rPr>
                <w:rFonts w:ascii="Calibri" w:hAnsi="Calibri" w:cs="Calibri"/>
                <w:b/>
                <w:i/>
                <w:sz w:val="20"/>
              </w:rPr>
            </w:pPr>
            <w:r w:rsidRPr="0028251E">
              <w:rPr>
                <w:rFonts w:ascii="Calibri" w:hAnsi="Calibri" w:cs="Calibri"/>
                <w:b/>
                <w:i/>
                <w:sz w:val="20"/>
              </w:rPr>
              <w:t>LINE ITEM</w:t>
            </w:r>
          </w:p>
        </w:tc>
        <w:tc>
          <w:tcPr>
            <w:tcW w:w="2218" w:type="dxa"/>
            <w:gridSpan w:val="2"/>
            <w:tcBorders>
              <w:top w:val="double" w:sz="7" w:space="0" w:color="000000"/>
              <w:left w:val="single" w:sz="7" w:space="0" w:color="000000"/>
              <w:bottom w:val="single" w:sz="6" w:space="0" w:color="FFFFFF"/>
              <w:right w:val="single" w:sz="6" w:space="0" w:color="FFFFFF"/>
            </w:tcBorders>
          </w:tcPr>
          <w:p w14:paraId="11533018" w14:textId="77777777" w:rsidR="00C12353" w:rsidRPr="0028251E" w:rsidRDefault="00C12353" w:rsidP="00AC0666">
            <w:pPr>
              <w:spacing w:line="201" w:lineRule="exact"/>
              <w:rPr>
                <w:rFonts w:ascii="Calibri" w:hAnsi="Calibri" w:cs="Calibri"/>
                <w:b/>
                <w:i/>
                <w:sz w:val="20"/>
              </w:rPr>
            </w:pPr>
          </w:p>
          <w:p w14:paraId="3F68B5FA" w14:textId="77777777" w:rsidR="00C12353" w:rsidRPr="0028251E" w:rsidRDefault="00C12353" w:rsidP="00AC0666">
            <w:pPr>
              <w:jc w:val="center"/>
              <w:rPr>
                <w:rFonts w:ascii="Calibri" w:hAnsi="Calibri" w:cs="Calibri"/>
                <w:b/>
                <w:i/>
                <w:sz w:val="20"/>
              </w:rPr>
            </w:pPr>
            <w:r w:rsidRPr="0028251E">
              <w:rPr>
                <w:rFonts w:ascii="Calibri" w:hAnsi="Calibri" w:cs="Calibri"/>
                <w:b/>
                <w:i/>
                <w:sz w:val="20"/>
              </w:rPr>
              <w:t xml:space="preserve">REQUESTED </w:t>
            </w:r>
          </w:p>
          <w:p w14:paraId="2F1A0692" w14:textId="77777777" w:rsidR="00C12353" w:rsidRPr="0028251E" w:rsidRDefault="00C12353" w:rsidP="00AC0666">
            <w:pPr>
              <w:jc w:val="center"/>
              <w:rPr>
                <w:rFonts w:ascii="Calibri" w:hAnsi="Calibri" w:cs="Calibri"/>
                <w:b/>
                <w:i/>
                <w:sz w:val="20"/>
              </w:rPr>
            </w:pPr>
            <w:r w:rsidRPr="0028251E">
              <w:rPr>
                <w:rFonts w:ascii="Calibri" w:hAnsi="Calibri" w:cs="Calibri"/>
                <w:b/>
                <w:i/>
                <w:sz w:val="20"/>
              </w:rPr>
              <w:t>BUDGET</w:t>
            </w:r>
          </w:p>
        </w:tc>
        <w:tc>
          <w:tcPr>
            <w:tcW w:w="1626" w:type="dxa"/>
            <w:gridSpan w:val="2"/>
            <w:tcBorders>
              <w:top w:val="double" w:sz="7" w:space="0" w:color="000000"/>
              <w:left w:val="single" w:sz="7" w:space="0" w:color="000000"/>
              <w:bottom w:val="single" w:sz="6" w:space="0" w:color="FFFFFF"/>
              <w:right w:val="double" w:sz="7" w:space="0" w:color="000000"/>
            </w:tcBorders>
          </w:tcPr>
          <w:p w14:paraId="147AE536" w14:textId="77777777" w:rsidR="00C12353" w:rsidRPr="0028251E" w:rsidRDefault="00C12353" w:rsidP="00AC0666">
            <w:pPr>
              <w:spacing w:line="201" w:lineRule="exact"/>
              <w:rPr>
                <w:rFonts w:ascii="Calibri" w:hAnsi="Calibri" w:cs="Calibri"/>
                <w:b/>
                <w:i/>
                <w:sz w:val="20"/>
              </w:rPr>
            </w:pPr>
          </w:p>
          <w:p w14:paraId="49B7F7BF" w14:textId="77777777" w:rsidR="00C12353" w:rsidRPr="0028251E" w:rsidRDefault="00C12353" w:rsidP="00AC0666">
            <w:pPr>
              <w:jc w:val="center"/>
              <w:rPr>
                <w:rFonts w:ascii="Calibri" w:hAnsi="Calibri" w:cs="Calibri"/>
                <w:b/>
                <w:i/>
                <w:sz w:val="20"/>
              </w:rPr>
            </w:pPr>
            <w:r w:rsidRPr="0028251E">
              <w:rPr>
                <w:rFonts w:ascii="Calibri" w:hAnsi="Calibri" w:cs="Calibri"/>
                <w:b/>
                <w:i/>
                <w:sz w:val="20"/>
              </w:rPr>
              <w:t>FOR OCD</w:t>
            </w:r>
          </w:p>
          <w:p w14:paraId="31A83DE5" w14:textId="77777777" w:rsidR="00C12353" w:rsidRPr="0028251E" w:rsidRDefault="00C12353" w:rsidP="00AC0666">
            <w:pPr>
              <w:jc w:val="center"/>
              <w:rPr>
                <w:rFonts w:ascii="Calibri" w:hAnsi="Calibri" w:cs="Calibri"/>
                <w:b/>
                <w:i/>
                <w:sz w:val="20"/>
              </w:rPr>
            </w:pPr>
            <w:r w:rsidRPr="0028251E">
              <w:rPr>
                <w:rFonts w:ascii="Calibri" w:hAnsi="Calibri" w:cs="Calibri"/>
                <w:b/>
                <w:i/>
                <w:sz w:val="20"/>
              </w:rPr>
              <w:t>USE ONLY</w:t>
            </w:r>
          </w:p>
        </w:tc>
      </w:tr>
      <w:tr w:rsidR="00C12353" w:rsidRPr="0028251E" w14:paraId="15247F5E" w14:textId="77777777" w:rsidTr="00AC0666">
        <w:tblPrEx>
          <w:tblCellMar>
            <w:left w:w="141" w:type="dxa"/>
            <w:right w:w="141" w:type="dxa"/>
          </w:tblCellMar>
        </w:tblPrEx>
        <w:tc>
          <w:tcPr>
            <w:tcW w:w="1462" w:type="dxa"/>
            <w:tcBorders>
              <w:top w:val="double" w:sz="7" w:space="0" w:color="000000"/>
              <w:left w:val="double" w:sz="7" w:space="0" w:color="000000"/>
              <w:bottom w:val="single" w:sz="6" w:space="0" w:color="FFFFFF"/>
              <w:right w:val="single" w:sz="6" w:space="0" w:color="FFFFFF"/>
            </w:tcBorders>
          </w:tcPr>
          <w:p w14:paraId="2C35BC4F" w14:textId="77777777" w:rsidR="00C12353" w:rsidRPr="0028251E" w:rsidRDefault="00C12353" w:rsidP="00AC0666">
            <w:pPr>
              <w:spacing w:line="201" w:lineRule="exact"/>
              <w:rPr>
                <w:rFonts w:ascii="Calibri" w:hAnsi="Calibri" w:cs="Calibri"/>
                <w:b/>
                <w:i/>
                <w:sz w:val="20"/>
              </w:rPr>
            </w:pPr>
          </w:p>
          <w:p w14:paraId="2485FAE4" w14:textId="77777777" w:rsidR="00C12353" w:rsidRPr="0028251E" w:rsidRDefault="00C12353" w:rsidP="00AC0666">
            <w:pPr>
              <w:jc w:val="center"/>
              <w:rPr>
                <w:rFonts w:ascii="Calibri" w:hAnsi="Calibri" w:cs="Calibri"/>
                <w:b/>
                <w:sz w:val="20"/>
              </w:rPr>
            </w:pPr>
            <w:r w:rsidRPr="0028251E">
              <w:rPr>
                <w:rFonts w:ascii="Calibri" w:hAnsi="Calibri" w:cs="Calibri"/>
                <w:b/>
                <w:sz w:val="20"/>
              </w:rPr>
              <w:t>1000</w:t>
            </w:r>
          </w:p>
          <w:p w14:paraId="42F6CEA6" w14:textId="77777777" w:rsidR="00C12353" w:rsidRPr="0028251E" w:rsidRDefault="00C12353" w:rsidP="00AC0666">
            <w:pPr>
              <w:jc w:val="center"/>
              <w:rPr>
                <w:rFonts w:ascii="Calibri" w:hAnsi="Calibri" w:cs="Calibri"/>
                <w:b/>
                <w:sz w:val="20"/>
              </w:rPr>
            </w:pPr>
          </w:p>
          <w:p w14:paraId="11629DA2" w14:textId="77777777" w:rsidR="00C12353" w:rsidRPr="0028251E" w:rsidRDefault="00C12353" w:rsidP="00AC0666">
            <w:pPr>
              <w:jc w:val="center"/>
              <w:rPr>
                <w:rFonts w:ascii="Calibri" w:hAnsi="Calibri" w:cs="Calibri"/>
                <w:b/>
                <w:sz w:val="20"/>
              </w:rPr>
            </w:pPr>
          </w:p>
          <w:p w14:paraId="0F4615D6" w14:textId="77777777" w:rsidR="00C12353" w:rsidRPr="0028251E" w:rsidRDefault="00C12353" w:rsidP="00AC0666">
            <w:pPr>
              <w:jc w:val="center"/>
              <w:rPr>
                <w:rFonts w:ascii="Calibri" w:hAnsi="Calibri" w:cs="Calibri"/>
                <w:b/>
                <w:sz w:val="20"/>
              </w:rPr>
            </w:pPr>
          </w:p>
          <w:p w14:paraId="0EC07F3F" w14:textId="77777777" w:rsidR="00C12353" w:rsidRPr="0028251E" w:rsidRDefault="00C12353" w:rsidP="00AC0666">
            <w:pPr>
              <w:jc w:val="center"/>
              <w:rPr>
                <w:rFonts w:ascii="Calibri" w:hAnsi="Calibri" w:cs="Calibri"/>
                <w:b/>
                <w:sz w:val="20"/>
              </w:rPr>
            </w:pPr>
          </w:p>
          <w:p w14:paraId="09DE58D3" w14:textId="77777777" w:rsidR="00C12353" w:rsidRPr="0028251E" w:rsidRDefault="00C12353" w:rsidP="00AC0666">
            <w:pPr>
              <w:jc w:val="center"/>
              <w:rPr>
                <w:rFonts w:ascii="Calibri" w:hAnsi="Calibri" w:cs="Calibri"/>
                <w:b/>
                <w:sz w:val="20"/>
              </w:rPr>
            </w:pPr>
            <w:r w:rsidRPr="0028251E">
              <w:rPr>
                <w:rFonts w:ascii="Calibri" w:hAnsi="Calibri" w:cs="Calibri"/>
                <w:b/>
                <w:sz w:val="20"/>
              </w:rPr>
              <w:t>2000</w:t>
            </w:r>
          </w:p>
          <w:p w14:paraId="32024E53" w14:textId="77777777" w:rsidR="00C12353" w:rsidRPr="0028251E" w:rsidRDefault="00C12353" w:rsidP="00AC0666">
            <w:pPr>
              <w:jc w:val="center"/>
              <w:rPr>
                <w:rFonts w:ascii="Calibri" w:hAnsi="Calibri" w:cs="Calibri"/>
                <w:b/>
                <w:sz w:val="20"/>
              </w:rPr>
            </w:pPr>
          </w:p>
          <w:p w14:paraId="1D839E6C" w14:textId="77777777" w:rsidR="00C12353" w:rsidRPr="0028251E" w:rsidRDefault="00C12353" w:rsidP="00AC0666">
            <w:pPr>
              <w:jc w:val="center"/>
              <w:rPr>
                <w:rFonts w:ascii="Calibri" w:hAnsi="Calibri" w:cs="Calibri"/>
                <w:b/>
                <w:sz w:val="20"/>
              </w:rPr>
            </w:pPr>
          </w:p>
          <w:p w14:paraId="5D6147A9" w14:textId="77777777" w:rsidR="00C12353" w:rsidRPr="0028251E" w:rsidRDefault="00C12353" w:rsidP="00AC0666">
            <w:pPr>
              <w:jc w:val="center"/>
              <w:rPr>
                <w:rFonts w:ascii="Calibri" w:hAnsi="Calibri" w:cs="Calibri"/>
                <w:b/>
                <w:sz w:val="20"/>
              </w:rPr>
            </w:pPr>
          </w:p>
          <w:p w14:paraId="78070199" w14:textId="77777777" w:rsidR="00C12353" w:rsidRPr="0028251E" w:rsidRDefault="00C12353" w:rsidP="00AC0666">
            <w:pPr>
              <w:jc w:val="center"/>
              <w:rPr>
                <w:rFonts w:ascii="Calibri" w:hAnsi="Calibri" w:cs="Calibri"/>
                <w:b/>
                <w:sz w:val="20"/>
              </w:rPr>
            </w:pPr>
          </w:p>
          <w:p w14:paraId="3FD5374E" w14:textId="77777777" w:rsidR="00C12353" w:rsidRPr="0028251E" w:rsidRDefault="00C12353" w:rsidP="00AC0666">
            <w:pPr>
              <w:jc w:val="center"/>
              <w:rPr>
                <w:rFonts w:ascii="Calibri" w:hAnsi="Calibri" w:cs="Calibri"/>
                <w:b/>
                <w:sz w:val="20"/>
              </w:rPr>
            </w:pPr>
            <w:r w:rsidRPr="0028251E">
              <w:rPr>
                <w:rFonts w:ascii="Calibri" w:hAnsi="Calibri" w:cs="Calibri"/>
                <w:b/>
                <w:sz w:val="20"/>
              </w:rPr>
              <w:t>3000</w:t>
            </w:r>
          </w:p>
          <w:p w14:paraId="71B77463" w14:textId="77777777" w:rsidR="00C12353" w:rsidRPr="0028251E" w:rsidRDefault="00C12353" w:rsidP="00AC0666">
            <w:pPr>
              <w:jc w:val="center"/>
              <w:rPr>
                <w:rFonts w:ascii="Calibri" w:hAnsi="Calibri" w:cs="Calibri"/>
                <w:b/>
                <w:sz w:val="20"/>
              </w:rPr>
            </w:pPr>
          </w:p>
          <w:p w14:paraId="25F8FDFE" w14:textId="77777777" w:rsidR="00C12353" w:rsidRPr="0028251E" w:rsidRDefault="00C12353" w:rsidP="00AC0666">
            <w:pPr>
              <w:jc w:val="center"/>
              <w:rPr>
                <w:rFonts w:ascii="Calibri" w:hAnsi="Calibri" w:cs="Calibri"/>
                <w:b/>
                <w:sz w:val="20"/>
              </w:rPr>
            </w:pPr>
          </w:p>
          <w:p w14:paraId="5C34AED9" w14:textId="77777777" w:rsidR="00C12353" w:rsidRPr="0028251E" w:rsidRDefault="00C12353" w:rsidP="00AC0666">
            <w:pPr>
              <w:jc w:val="center"/>
              <w:rPr>
                <w:rFonts w:ascii="Calibri" w:hAnsi="Calibri" w:cs="Calibri"/>
                <w:b/>
                <w:sz w:val="20"/>
              </w:rPr>
            </w:pPr>
          </w:p>
          <w:p w14:paraId="6C248FCC" w14:textId="77777777" w:rsidR="00C12353" w:rsidRPr="0028251E" w:rsidRDefault="00C12353" w:rsidP="00AC0666">
            <w:pPr>
              <w:jc w:val="center"/>
              <w:rPr>
                <w:rFonts w:ascii="Calibri" w:hAnsi="Calibri" w:cs="Calibri"/>
                <w:b/>
                <w:sz w:val="20"/>
              </w:rPr>
            </w:pPr>
          </w:p>
          <w:p w14:paraId="51AD8490" w14:textId="77777777" w:rsidR="00C12353" w:rsidRPr="0028251E" w:rsidRDefault="00C12353" w:rsidP="00AC0666">
            <w:pPr>
              <w:jc w:val="center"/>
              <w:rPr>
                <w:rFonts w:ascii="Calibri" w:hAnsi="Calibri" w:cs="Calibri"/>
                <w:b/>
                <w:sz w:val="20"/>
              </w:rPr>
            </w:pPr>
            <w:r w:rsidRPr="0028251E">
              <w:rPr>
                <w:rFonts w:ascii="Calibri" w:hAnsi="Calibri" w:cs="Calibri"/>
                <w:b/>
                <w:sz w:val="20"/>
              </w:rPr>
              <w:t>4000</w:t>
            </w:r>
          </w:p>
          <w:p w14:paraId="08C3611B" w14:textId="77777777" w:rsidR="00C12353" w:rsidRPr="0028251E" w:rsidRDefault="00C12353" w:rsidP="00AC0666">
            <w:pPr>
              <w:jc w:val="center"/>
              <w:rPr>
                <w:rFonts w:ascii="Calibri" w:hAnsi="Calibri" w:cs="Calibri"/>
                <w:b/>
                <w:sz w:val="20"/>
              </w:rPr>
            </w:pPr>
          </w:p>
          <w:p w14:paraId="4A7105A6" w14:textId="77777777" w:rsidR="00C12353" w:rsidRPr="0028251E" w:rsidRDefault="00C12353" w:rsidP="00AC0666">
            <w:pPr>
              <w:jc w:val="center"/>
              <w:rPr>
                <w:rFonts w:ascii="Calibri" w:hAnsi="Calibri" w:cs="Calibri"/>
                <w:b/>
                <w:sz w:val="20"/>
              </w:rPr>
            </w:pPr>
          </w:p>
          <w:p w14:paraId="6CF29E06" w14:textId="77777777" w:rsidR="00C12353" w:rsidRPr="0028251E" w:rsidRDefault="00C12353" w:rsidP="00AC0666">
            <w:pPr>
              <w:jc w:val="center"/>
              <w:rPr>
                <w:rFonts w:ascii="Calibri" w:hAnsi="Calibri" w:cs="Calibri"/>
                <w:b/>
                <w:sz w:val="20"/>
              </w:rPr>
            </w:pPr>
          </w:p>
          <w:p w14:paraId="32A53B86" w14:textId="77777777" w:rsidR="00C12353" w:rsidRPr="0028251E" w:rsidRDefault="00C12353" w:rsidP="00AC0666">
            <w:pPr>
              <w:jc w:val="center"/>
              <w:rPr>
                <w:rFonts w:ascii="Calibri" w:hAnsi="Calibri" w:cs="Calibri"/>
                <w:b/>
                <w:sz w:val="20"/>
              </w:rPr>
            </w:pPr>
          </w:p>
          <w:p w14:paraId="07E95A86" w14:textId="77777777" w:rsidR="00C12353" w:rsidRPr="0028251E" w:rsidRDefault="00C12353" w:rsidP="00AC0666">
            <w:pPr>
              <w:jc w:val="center"/>
              <w:rPr>
                <w:rFonts w:ascii="Calibri" w:hAnsi="Calibri" w:cs="Calibri"/>
                <w:b/>
                <w:sz w:val="20"/>
              </w:rPr>
            </w:pPr>
          </w:p>
          <w:p w14:paraId="1E428E2A" w14:textId="77777777" w:rsidR="00C12353" w:rsidRPr="0028251E" w:rsidRDefault="00C12353" w:rsidP="00AC0666">
            <w:pPr>
              <w:jc w:val="center"/>
              <w:rPr>
                <w:rFonts w:ascii="Calibri" w:hAnsi="Calibri" w:cs="Calibri"/>
                <w:b/>
                <w:sz w:val="20"/>
              </w:rPr>
            </w:pPr>
          </w:p>
          <w:p w14:paraId="7A549FAB" w14:textId="77777777" w:rsidR="00C12353" w:rsidRPr="0028251E" w:rsidRDefault="00C12353" w:rsidP="00AC0666">
            <w:pPr>
              <w:jc w:val="center"/>
              <w:rPr>
                <w:rFonts w:ascii="Calibri" w:hAnsi="Calibri" w:cs="Calibri"/>
                <w:b/>
                <w:sz w:val="20"/>
              </w:rPr>
            </w:pPr>
          </w:p>
          <w:p w14:paraId="1B7E6F17" w14:textId="77777777" w:rsidR="00C12353" w:rsidRPr="0028251E" w:rsidRDefault="00C12353" w:rsidP="00AC0666">
            <w:pPr>
              <w:jc w:val="center"/>
              <w:rPr>
                <w:rFonts w:ascii="Calibri" w:hAnsi="Calibri" w:cs="Calibri"/>
                <w:b/>
                <w:sz w:val="20"/>
              </w:rPr>
            </w:pPr>
          </w:p>
          <w:p w14:paraId="5C788485" w14:textId="77777777" w:rsidR="00C12353" w:rsidRPr="0028251E" w:rsidRDefault="00C12353" w:rsidP="00AC0666">
            <w:pPr>
              <w:rPr>
                <w:rFonts w:ascii="Calibri" w:hAnsi="Calibri" w:cs="Calibri"/>
                <w:b/>
                <w:sz w:val="20"/>
              </w:rPr>
            </w:pPr>
          </w:p>
          <w:p w14:paraId="1680C0E1" w14:textId="77777777" w:rsidR="00C12353" w:rsidRPr="0028251E" w:rsidRDefault="00C12353" w:rsidP="00AC0666">
            <w:pPr>
              <w:rPr>
                <w:rFonts w:ascii="Calibri" w:hAnsi="Calibri" w:cs="Calibri"/>
                <w:b/>
                <w:sz w:val="20"/>
              </w:rPr>
            </w:pPr>
          </w:p>
          <w:p w14:paraId="58FDDF64" w14:textId="77777777" w:rsidR="00C12353" w:rsidRPr="0028251E" w:rsidRDefault="00C12353" w:rsidP="00AC0666">
            <w:pPr>
              <w:rPr>
                <w:rFonts w:ascii="Calibri" w:hAnsi="Calibri" w:cs="Calibri"/>
                <w:b/>
                <w:sz w:val="20"/>
              </w:rPr>
            </w:pPr>
          </w:p>
          <w:p w14:paraId="1E6FE528" w14:textId="77777777" w:rsidR="00C12353" w:rsidRPr="0028251E" w:rsidRDefault="00C12353" w:rsidP="00AC0666">
            <w:pPr>
              <w:rPr>
                <w:rFonts w:ascii="Calibri" w:hAnsi="Calibri" w:cs="Calibri"/>
                <w:b/>
                <w:sz w:val="20"/>
              </w:rPr>
            </w:pPr>
          </w:p>
          <w:p w14:paraId="45B7039A" w14:textId="77777777" w:rsidR="00C12353" w:rsidRPr="0028251E" w:rsidRDefault="00C12353" w:rsidP="00AC0666">
            <w:pPr>
              <w:rPr>
                <w:rFonts w:ascii="Calibri" w:hAnsi="Calibri" w:cs="Calibri"/>
                <w:b/>
                <w:sz w:val="20"/>
              </w:rPr>
            </w:pPr>
          </w:p>
          <w:p w14:paraId="1911FD25" w14:textId="77777777" w:rsidR="00C12353" w:rsidRPr="0028251E" w:rsidRDefault="00C12353" w:rsidP="00AC0666">
            <w:pPr>
              <w:rPr>
                <w:rFonts w:ascii="Calibri" w:hAnsi="Calibri" w:cs="Calibri"/>
                <w:b/>
                <w:sz w:val="20"/>
              </w:rPr>
            </w:pPr>
          </w:p>
        </w:tc>
        <w:tc>
          <w:tcPr>
            <w:tcW w:w="4053" w:type="dxa"/>
            <w:gridSpan w:val="2"/>
            <w:tcBorders>
              <w:top w:val="double" w:sz="7" w:space="0" w:color="000000"/>
              <w:left w:val="single" w:sz="7" w:space="0" w:color="000000"/>
              <w:bottom w:val="single" w:sz="6" w:space="0" w:color="FFFFFF"/>
              <w:right w:val="single" w:sz="6" w:space="0" w:color="FFFFFF"/>
            </w:tcBorders>
          </w:tcPr>
          <w:p w14:paraId="622931E1" w14:textId="77777777" w:rsidR="00C12353" w:rsidRPr="0028251E" w:rsidRDefault="00C12353" w:rsidP="00AC0666">
            <w:pPr>
              <w:spacing w:line="201" w:lineRule="exact"/>
              <w:rPr>
                <w:rFonts w:ascii="Calibri" w:hAnsi="Calibri" w:cs="Calibri"/>
                <w:b/>
                <w:sz w:val="20"/>
              </w:rPr>
            </w:pPr>
          </w:p>
          <w:p w14:paraId="616B82D7" w14:textId="77777777" w:rsidR="00C12353" w:rsidRPr="0028251E" w:rsidRDefault="00C12353" w:rsidP="00AC0666">
            <w:pPr>
              <w:rPr>
                <w:rFonts w:ascii="Calibri" w:hAnsi="Calibri" w:cs="Calibri"/>
                <w:b/>
                <w:sz w:val="20"/>
              </w:rPr>
            </w:pPr>
            <w:r w:rsidRPr="0028251E">
              <w:rPr>
                <w:rFonts w:ascii="Calibri" w:hAnsi="Calibri" w:cs="Calibri"/>
                <w:b/>
                <w:sz w:val="20"/>
              </w:rPr>
              <w:t>PERSONAL SERVICES</w:t>
            </w:r>
          </w:p>
          <w:p w14:paraId="748766D7" w14:textId="77777777" w:rsidR="00C12353" w:rsidRPr="0028251E" w:rsidRDefault="00C12353" w:rsidP="00AC0666">
            <w:pPr>
              <w:rPr>
                <w:rFonts w:ascii="Calibri" w:hAnsi="Calibri" w:cs="Calibri"/>
                <w:b/>
                <w:sz w:val="20"/>
              </w:rPr>
            </w:pPr>
          </w:p>
          <w:p w14:paraId="09814629" w14:textId="77777777" w:rsidR="00C12353" w:rsidRPr="0028251E" w:rsidRDefault="00C12353" w:rsidP="00AC0666">
            <w:pPr>
              <w:rPr>
                <w:rFonts w:ascii="Calibri" w:hAnsi="Calibri" w:cs="Calibri"/>
                <w:b/>
                <w:sz w:val="20"/>
              </w:rPr>
            </w:pPr>
          </w:p>
          <w:p w14:paraId="3F6D56B4" w14:textId="77777777" w:rsidR="00C12353" w:rsidRPr="0028251E" w:rsidRDefault="00C12353" w:rsidP="00AC0666">
            <w:pPr>
              <w:rPr>
                <w:rFonts w:ascii="Calibri" w:hAnsi="Calibri" w:cs="Calibri"/>
                <w:b/>
                <w:sz w:val="20"/>
              </w:rPr>
            </w:pPr>
          </w:p>
          <w:p w14:paraId="60A41FFD" w14:textId="77777777" w:rsidR="00C12353" w:rsidRPr="0028251E" w:rsidRDefault="00C12353" w:rsidP="00AC0666">
            <w:pPr>
              <w:rPr>
                <w:rFonts w:ascii="Calibri" w:hAnsi="Calibri" w:cs="Calibri"/>
                <w:b/>
                <w:sz w:val="20"/>
              </w:rPr>
            </w:pPr>
          </w:p>
          <w:p w14:paraId="136C1CA2" w14:textId="77777777" w:rsidR="00C12353" w:rsidRPr="0028251E" w:rsidRDefault="00C12353" w:rsidP="00AC0666">
            <w:pPr>
              <w:rPr>
                <w:rFonts w:ascii="Calibri" w:hAnsi="Calibri" w:cs="Calibri"/>
                <w:b/>
                <w:sz w:val="20"/>
              </w:rPr>
            </w:pPr>
            <w:r w:rsidRPr="0028251E">
              <w:rPr>
                <w:rFonts w:ascii="Calibri" w:hAnsi="Calibri" w:cs="Calibri"/>
                <w:b/>
                <w:sz w:val="20"/>
              </w:rPr>
              <w:t>CONTRACTUAL SERVICES</w:t>
            </w:r>
          </w:p>
          <w:p w14:paraId="35931FA9" w14:textId="77777777" w:rsidR="00C12353" w:rsidRPr="0028251E" w:rsidRDefault="00C12353" w:rsidP="00AC0666">
            <w:pPr>
              <w:rPr>
                <w:rFonts w:ascii="Calibri" w:hAnsi="Calibri" w:cs="Calibri"/>
                <w:b/>
                <w:sz w:val="20"/>
              </w:rPr>
            </w:pPr>
          </w:p>
          <w:p w14:paraId="683261B2" w14:textId="77777777" w:rsidR="00C12353" w:rsidRPr="0028251E" w:rsidRDefault="00C12353" w:rsidP="00AC0666">
            <w:pPr>
              <w:rPr>
                <w:rFonts w:ascii="Calibri" w:hAnsi="Calibri" w:cs="Calibri"/>
                <w:b/>
                <w:sz w:val="20"/>
              </w:rPr>
            </w:pPr>
          </w:p>
          <w:p w14:paraId="6FDAD88E" w14:textId="77777777" w:rsidR="00C12353" w:rsidRPr="0028251E" w:rsidRDefault="00C12353" w:rsidP="00AC0666">
            <w:pPr>
              <w:rPr>
                <w:rFonts w:ascii="Calibri" w:hAnsi="Calibri" w:cs="Calibri"/>
                <w:b/>
                <w:sz w:val="20"/>
              </w:rPr>
            </w:pPr>
          </w:p>
          <w:p w14:paraId="39B2B932" w14:textId="77777777" w:rsidR="00C12353" w:rsidRPr="0028251E" w:rsidRDefault="00C12353" w:rsidP="00AC0666">
            <w:pPr>
              <w:rPr>
                <w:rFonts w:ascii="Calibri" w:hAnsi="Calibri" w:cs="Calibri"/>
                <w:b/>
                <w:sz w:val="20"/>
              </w:rPr>
            </w:pPr>
          </w:p>
          <w:p w14:paraId="18778583" w14:textId="77777777" w:rsidR="00C12353" w:rsidRPr="0028251E" w:rsidRDefault="00C12353" w:rsidP="00AC0666">
            <w:pPr>
              <w:rPr>
                <w:rFonts w:ascii="Calibri" w:hAnsi="Calibri" w:cs="Calibri"/>
                <w:b/>
                <w:sz w:val="20"/>
              </w:rPr>
            </w:pPr>
            <w:r w:rsidRPr="0028251E">
              <w:rPr>
                <w:rFonts w:ascii="Calibri" w:hAnsi="Calibri" w:cs="Calibri"/>
                <w:b/>
                <w:sz w:val="20"/>
              </w:rPr>
              <w:t>SUPPLIES AND MATERIALS</w:t>
            </w:r>
          </w:p>
          <w:p w14:paraId="3C49BDF8" w14:textId="77777777" w:rsidR="00C12353" w:rsidRPr="0028251E" w:rsidRDefault="00C12353" w:rsidP="00AC0666">
            <w:pPr>
              <w:rPr>
                <w:rFonts w:ascii="Calibri" w:hAnsi="Calibri" w:cs="Calibri"/>
                <w:b/>
                <w:sz w:val="20"/>
              </w:rPr>
            </w:pPr>
          </w:p>
          <w:p w14:paraId="7409A297" w14:textId="77777777" w:rsidR="00C12353" w:rsidRPr="0028251E" w:rsidRDefault="00C12353" w:rsidP="00AC0666">
            <w:pPr>
              <w:rPr>
                <w:rFonts w:ascii="Calibri" w:hAnsi="Calibri" w:cs="Calibri"/>
                <w:b/>
                <w:sz w:val="20"/>
              </w:rPr>
            </w:pPr>
          </w:p>
          <w:p w14:paraId="30AF7058" w14:textId="77777777" w:rsidR="00C12353" w:rsidRPr="0028251E" w:rsidRDefault="00C12353" w:rsidP="00AC0666">
            <w:pPr>
              <w:rPr>
                <w:rFonts w:ascii="Calibri" w:hAnsi="Calibri" w:cs="Calibri"/>
                <w:b/>
                <w:sz w:val="20"/>
              </w:rPr>
            </w:pPr>
          </w:p>
          <w:p w14:paraId="5575B29D" w14:textId="77777777" w:rsidR="00C12353" w:rsidRPr="0028251E" w:rsidRDefault="00C12353" w:rsidP="00AC0666">
            <w:pPr>
              <w:rPr>
                <w:rFonts w:ascii="Calibri" w:hAnsi="Calibri" w:cs="Calibri"/>
                <w:b/>
                <w:sz w:val="20"/>
              </w:rPr>
            </w:pPr>
          </w:p>
          <w:p w14:paraId="1F52184A" w14:textId="77777777" w:rsidR="00C12353" w:rsidRPr="0028251E" w:rsidRDefault="00C12353" w:rsidP="00AC0666">
            <w:pPr>
              <w:rPr>
                <w:rFonts w:ascii="Calibri" w:hAnsi="Calibri" w:cs="Calibri"/>
                <w:sz w:val="20"/>
              </w:rPr>
            </w:pPr>
            <w:r w:rsidRPr="0028251E">
              <w:rPr>
                <w:rFonts w:ascii="Calibri" w:hAnsi="Calibri" w:cs="Calibri"/>
                <w:b/>
                <w:sz w:val="20"/>
              </w:rPr>
              <w:t>EQUIPMENT</w:t>
            </w:r>
          </w:p>
          <w:p w14:paraId="2B7A8DE6" w14:textId="77777777" w:rsidR="00C12353" w:rsidRPr="0028251E" w:rsidRDefault="00C12353" w:rsidP="00AC0666">
            <w:pPr>
              <w:rPr>
                <w:rFonts w:ascii="Calibri" w:hAnsi="Calibri" w:cs="Calibri"/>
                <w:sz w:val="20"/>
              </w:rPr>
            </w:pPr>
          </w:p>
          <w:p w14:paraId="17A2812E" w14:textId="77777777" w:rsidR="00C12353" w:rsidRPr="0028251E" w:rsidRDefault="00C12353" w:rsidP="00AC0666">
            <w:pPr>
              <w:rPr>
                <w:rFonts w:ascii="Calibri" w:hAnsi="Calibri" w:cs="Calibri"/>
                <w:sz w:val="20"/>
              </w:rPr>
            </w:pPr>
          </w:p>
          <w:p w14:paraId="50428645" w14:textId="77777777" w:rsidR="00C12353" w:rsidRPr="0028251E" w:rsidRDefault="00C12353" w:rsidP="00AC0666">
            <w:pPr>
              <w:rPr>
                <w:rFonts w:ascii="Calibri" w:hAnsi="Calibri" w:cs="Calibri"/>
                <w:sz w:val="20"/>
              </w:rPr>
            </w:pPr>
          </w:p>
          <w:p w14:paraId="2325E6A0" w14:textId="77777777" w:rsidR="00C12353" w:rsidRPr="0028251E" w:rsidRDefault="00C12353" w:rsidP="00AC0666">
            <w:pPr>
              <w:rPr>
                <w:rFonts w:ascii="Calibri" w:hAnsi="Calibri" w:cs="Calibri"/>
                <w:sz w:val="20"/>
              </w:rPr>
            </w:pPr>
          </w:p>
          <w:p w14:paraId="000D4EA3" w14:textId="77777777" w:rsidR="00C12353" w:rsidRPr="0028251E" w:rsidRDefault="00C12353" w:rsidP="00AC0666">
            <w:pPr>
              <w:rPr>
                <w:rFonts w:ascii="Calibri" w:hAnsi="Calibri" w:cs="Calibri"/>
                <w:sz w:val="20"/>
              </w:rPr>
            </w:pPr>
            <w:r w:rsidRPr="0028251E">
              <w:rPr>
                <w:rFonts w:ascii="Calibri" w:hAnsi="Calibri" w:cs="Calibri"/>
                <w:b/>
                <w:sz w:val="20"/>
              </w:rPr>
              <w:t>OTHER</w:t>
            </w:r>
          </w:p>
        </w:tc>
        <w:tc>
          <w:tcPr>
            <w:tcW w:w="2218" w:type="dxa"/>
            <w:gridSpan w:val="2"/>
            <w:tcBorders>
              <w:top w:val="double" w:sz="7" w:space="0" w:color="000000"/>
              <w:left w:val="single" w:sz="7" w:space="0" w:color="000000"/>
              <w:bottom w:val="single" w:sz="6" w:space="0" w:color="FFFFFF"/>
              <w:right w:val="single" w:sz="6" w:space="0" w:color="FFFFFF"/>
            </w:tcBorders>
          </w:tcPr>
          <w:p w14:paraId="198E73C5" w14:textId="77777777" w:rsidR="00C12353" w:rsidRPr="0028251E" w:rsidRDefault="00C12353" w:rsidP="00AC0666">
            <w:pPr>
              <w:spacing w:line="201" w:lineRule="exact"/>
              <w:rPr>
                <w:rFonts w:ascii="Calibri" w:hAnsi="Calibri" w:cs="Calibri"/>
                <w:sz w:val="20"/>
              </w:rPr>
            </w:pPr>
          </w:p>
          <w:p w14:paraId="08FC1B05" w14:textId="77777777" w:rsidR="00C12353" w:rsidRPr="0028251E" w:rsidRDefault="00C12353" w:rsidP="00AC0666">
            <w:pPr>
              <w:rPr>
                <w:rFonts w:ascii="Calibri" w:hAnsi="Calibri" w:cs="Calibri"/>
                <w:sz w:val="20"/>
              </w:rPr>
            </w:pPr>
          </w:p>
        </w:tc>
        <w:tc>
          <w:tcPr>
            <w:tcW w:w="1626" w:type="dxa"/>
            <w:gridSpan w:val="2"/>
            <w:tcBorders>
              <w:top w:val="double" w:sz="7" w:space="0" w:color="000000"/>
              <w:left w:val="single" w:sz="7" w:space="0" w:color="000000"/>
              <w:bottom w:val="single" w:sz="6" w:space="0" w:color="FFFFFF"/>
              <w:right w:val="double" w:sz="7" w:space="0" w:color="000000"/>
            </w:tcBorders>
          </w:tcPr>
          <w:p w14:paraId="4AA556C4" w14:textId="77777777" w:rsidR="00C12353" w:rsidRPr="0028251E" w:rsidRDefault="00C12353" w:rsidP="00AC0666">
            <w:pPr>
              <w:spacing w:line="201" w:lineRule="exact"/>
              <w:rPr>
                <w:rFonts w:ascii="Calibri" w:hAnsi="Calibri" w:cs="Calibri"/>
                <w:sz w:val="20"/>
              </w:rPr>
            </w:pPr>
          </w:p>
          <w:p w14:paraId="43FE7D94" w14:textId="77777777" w:rsidR="00C12353" w:rsidRPr="0028251E" w:rsidRDefault="00C12353" w:rsidP="00AC0666">
            <w:pPr>
              <w:rPr>
                <w:rFonts w:ascii="Calibri" w:hAnsi="Calibri" w:cs="Calibri"/>
                <w:sz w:val="20"/>
              </w:rPr>
            </w:pPr>
          </w:p>
        </w:tc>
      </w:tr>
      <w:tr w:rsidR="00C12353" w:rsidRPr="0028251E" w14:paraId="09D2B205" w14:textId="77777777" w:rsidTr="00AC0666">
        <w:tblPrEx>
          <w:tblCellMar>
            <w:left w:w="141" w:type="dxa"/>
            <w:right w:w="141" w:type="dxa"/>
          </w:tblCellMar>
        </w:tblPrEx>
        <w:tc>
          <w:tcPr>
            <w:tcW w:w="1462" w:type="dxa"/>
            <w:tcBorders>
              <w:top w:val="double" w:sz="7" w:space="0" w:color="000000"/>
              <w:left w:val="double" w:sz="7" w:space="0" w:color="000000"/>
              <w:bottom w:val="double" w:sz="7" w:space="0" w:color="000000"/>
              <w:right w:val="single" w:sz="6" w:space="0" w:color="FFFFFF"/>
            </w:tcBorders>
          </w:tcPr>
          <w:p w14:paraId="34370281" w14:textId="77777777" w:rsidR="00C12353" w:rsidRPr="0028251E" w:rsidRDefault="00C12353" w:rsidP="00AC0666">
            <w:pPr>
              <w:spacing w:line="201" w:lineRule="exact"/>
              <w:rPr>
                <w:rFonts w:ascii="Calibri" w:hAnsi="Calibri" w:cs="Calibri"/>
                <w:sz w:val="20"/>
              </w:rPr>
            </w:pPr>
          </w:p>
          <w:p w14:paraId="3D67E209" w14:textId="77777777" w:rsidR="00C12353" w:rsidRPr="0028251E" w:rsidRDefault="00C12353" w:rsidP="00AC0666">
            <w:pPr>
              <w:spacing w:after="58"/>
              <w:rPr>
                <w:rFonts w:ascii="Calibri" w:hAnsi="Calibri" w:cs="Calibri"/>
                <w:b/>
                <w:sz w:val="20"/>
              </w:rPr>
            </w:pPr>
          </w:p>
        </w:tc>
        <w:tc>
          <w:tcPr>
            <w:tcW w:w="4053" w:type="dxa"/>
            <w:gridSpan w:val="2"/>
            <w:tcBorders>
              <w:top w:val="double" w:sz="7" w:space="0" w:color="000000"/>
              <w:left w:val="single" w:sz="7" w:space="0" w:color="000000"/>
              <w:bottom w:val="double" w:sz="7" w:space="0" w:color="000000"/>
              <w:right w:val="single" w:sz="6" w:space="0" w:color="FFFFFF"/>
            </w:tcBorders>
          </w:tcPr>
          <w:p w14:paraId="55573E92" w14:textId="77777777" w:rsidR="00C12353" w:rsidRPr="0028251E" w:rsidRDefault="00C12353" w:rsidP="00AC0666">
            <w:pPr>
              <w:spacing w:line="201" w:lineRule="exact"/>
              <w:rPr>
                <w:rFonts w:ascii="Calibri" w:hAnsi="Calibri" w:cs="Calibri"/>
                <w:b/>
                <w:sz w:val="20"/>
              </w:rPr>
            </w:pPr>
          </w:p>
          <w:p w14:paraId="0F0855F0" w14:textId="77777777" w:rsidR="00C12353" w:rsidRPr="0028251E" w:rsidRDefault="00C12353" w:rsidP="00AC0666">
            <w:pPr>
              <w:tabs>
                <w:tab w:val="right" w:pos="3771"/>
              </w:tabs>
              <w:spacing w:after="58"/>
              <w:rPr>
                <w:rFonts w:ascii="Calibri" w:hAnsi="Calibri" w:cs="Calibri"/>
                <w:b/>
                <w:sz w:val="20"/>
              </w:rPr>
            </w:pPr>
            <w:r w:rsidRPr="0028251E">
              <w:rPr>
                <w:rFonts w:ascii="Calibri" w:hAnsi="Calibri" w:cs="Calibri"/>
                <w:sz w:val="20"/>
              </w:rPr>
              <w:tab/>
            </w:r>
            <w:r w:rsidRPr="0028251E">
              <w:rPr>
                <w:rFonts w:ascii="Calibri" w:hAnsi="Calibri" w:cs="Calibri"/>
                <w:b/>
                <w:sz w:val="20"/>
              </w:rPr>
              <w:t>TOTAL</w:t>
            </w:r>
          </w:p>
        </w:tc>
        <w:tc>
          <w:tcPr>
            <w:tcW w:w="2218" w:type="dxa"/>
            <w:gridSpan w:val="2"/>
            <w:tcBorders>
              <w:top w:val="double" w:sz="7" w:space="0" w:color="000000"/>
              <w:left w:val="single" w:sz="7" w:space="0" w:color="000000"/>
              <w:bottom w:val="double" w:sz="7" w:space="0" w:color="000000"/>
              <w:right w:val="single" w:sz="6" w:space="0" w:color="FFFFFF"/>
            </w:tcBorders>
          </w:tcPr>
          <w:p w14:paraId="4DD58512" w14:textId="77777777" w:rsidR="00C12353" w:rsidRPr="0028251E" w:rsidRDefault="00C12353" w:rsidP="00AC0666">
            <w:pPr>
              <w:spacing w:line="201" w:lineRule="exact"/>
              <w:rPr>
                <w:rFonts w:ascii="Calibri" w:hAnsi="Calibri" w:cs="Calibri"/>
                <w:b/>
                <w:sz w:val="20"/>
              </w:rPr>
            </w:pPr>
          </w:p>
          <w:p w14:paraId="135ED5D0" w14:textId="77777777" w:rsidR="00C12353" w:rsidRPr="0028251E" w:rsidRDefault="00C12353" w:rsidP="00AC0666">
            <w:pPr>
              <w:spacing w:after="58"/>
              <w:rPr>
                <w:rFonts w:ascii="Calibri" w:hAnsi="Calibri" w:cs="Calibri"/>
                <w:b/>
                <w:sz w:val="20"/>
              </w:rPr>
            </w:pPr>
            <w:r w:rsidRPr="0028251E">
              <w:rPr>
                <w:rFonts w:ascii="Calibri" w:hAnsi="Calibri" w:cs="Calibri"/>
                <w:b/>
                <w:sz w:val="20"/>
              </w:rPr>
              <w:t>$</w:t>
            </w:r>
          </w:p>
        </w:tc>
        <w:tc>
          <w:tcPr>
            <w:tcW w:w="1626" w:type="dxa"/>
            <w:gridSpan w:val="2"/>
            <w:tcBorders>
              <w:top w:val="double" w:sz="7" w:space="0" w:color="000000"/>
              <w:left w:val="single" w:sz="7" w:space="0" w:color="000000"/>
              <w:bottom w:val="double" w:sz="7" w:space="0" w:color="000000"/>
              <w:right w:val="double" w:sz="7" w:space="0" w:color="000000"/>
            </w:tcBorders>
          </w:tcPr>
          <w:p w14:paraId="23583414" w14:textId="77777777" w:rsidR="00C12353" w:rsidRPr="0028251E" w:rsidRDefault="00C12353" w:rsidP="00AC0666">
            <w:pPr>
              <w:spacing w:after="58"/>
              <w:rPr>
                <w:rFonts w:ascii="Calibri" w:hAnsi="Calibri" w:cs="Calibri"/>
                <w:b/>
              </w:rPr>
            </w:pPr>
          </w:p>
        </w:tc>
      </w:tr>
    </w:tbl>
    <w:p w14:paraId="7304199E" w14:textId="77777777" w:rsidR="00C12353" w:rsidRPr="0028251E" w:rsidRDefault="00C12353" w:rsidP="00C12353">
      <w:pPr>
        <w:rPr>
          <w:rFonts w:ascii="Calibri" w:hAnsi="Calibri" w:cs="Calibri"/>
          <w:b/>
        </w:rPr>
      </w:pPr>
      <w:r w:rsidRPr="0028251E">
        <w:rPr>
          <w:rFonts w:ascii="Calibri" w:hAnsi="Calibri" w:cs="Calibri"/>
          <w:b/>
        </w:rPr>
        <w:br w:type="page"/>
      </w:r>
    </w:p>
    <w:p w14:paraId="7F57BE40" w14:textId="77777777" w:rsidR="00C12353" w:rsidRPr="0028251E" w:rsidRDefault="00C12353" w:rsidP="00C12353">
      <w:pPr>
        <w:rPr>
          <w:rFonts w:ascii="Calibri" w:hAnsi="Calibri" w:cs="Calibri"/>
          <w:b/>
        </w:rPr>
        <w:sectPr w:rsidR="00C12353" w:rsidRPr="0028251E" w:rsidSect="00AC0666">
          <w:endnotePr>
            <w:numFmt w:val="decimal"/>
          </w:endnotePr>
          <w:pgSz w:w="12240" w:h="15840"/>
          <w:pgMar w:top="720" w:right="1080" w:bottom="720" w:left="1080" w:header="288" w:footer="331" w:gutter="0"/>
          <w:cols w:space="720"/>
          <w:noEndnote/>
        </w:sectPr>
      </w:pPr>
    </w:p>
    <w:p w14:paraId="642AA731" w14:textId="77777777" w:rsidR="00C12353" w:rsidRPr="0028251E" w:rsidRDefault="00C12353" w:rsidP="00C12353">
      <w:pPr>
        <w:jc w:val="center"/>
        <w:rPr>
          <w:rFonts w:ascii="Calibri" w:hAnsi="Calibri" w:cs="Calibri"/>
          <w:b/>
          <w:sz w:val="28"/>
          <w:szCs w:val="28"/>
        </w:rPr>
      </w:pPr>
      <w:r w:rsidRPr="0028251E">
        <w:rPr>
          <w:rFonts w:ascii="Calibri" w:hAnsi="Calibri" w:cs="Calibri"/>
          <w:b/>
          <w:sz w:val="28"/>
          <w:szCs w:val="28"/>
        </w:rPr>
        <w:lastRenderedPageBreak/>
        <w:t>Office of Community Development NOFA 2021</w:t>
      </w:r>
    </w:p>
    <w:p w14:paraId="0BEB1436" w14:textId="77777777" w:rsidR="00EB54F6" w:rsidRPr="0028251E" w:rsidRDefault="00EB54F6" w:rsidP="00EB54F6">
      <w:pPr>
        <w:pStyle w:val="Level1"/>
        <w:jc w:val="center"/>
        <w:rPr>
          <w:rFonts w:ascii="Calibri" w:hAnsi="Calibri" w:cs="Calibri"/>
          <w:b/>
          <w:sz w:val="28"/>
          <w:szCs w:val="28"/>
        </w:rPr>
      </w:pPr>
      <w:r>
        <w:rPr>
          <w:rFonts w:ascii="Calibri" w:hAnsi="Calibri" w:cs="Calibri"/>
          <w:b/>
          <w:sz w:val="28"/>
          <w:szCs w:val="28"/>
        </w:rPr>
        <w:t xml:space="preserve">Low Barrier Homeless Shelter </w:t>
      </w:r>
    </w:p>
    <w:p w14:paraId="2ED9769C" w14:textId="77777777" w:rsidR="00C12353" w:rsidRPr="0028251E" w:rsidRDefault="00C12353" w:rsidP="00C12353">
      <w:pPr>
        <w:jc w:val="center"/>
        <w:rPr>
          <w:rFonts w:ascii="Calibri" w:hAnsi="Calibri" w:cs="Calibri"/>
          <w:b/>
        </w:rPr>
      </w:pPr>
    </w:p>
    <w:p w14:paraId="67A8131D" w14:textId="11C1D6E4" w:rsidR="00C12353" w:rsidRPr="0028251E" w:rsidRDefault="00C12353" w:rsidP="00C12353">
      <w:pPr>
        <w:jc w:val="center"/>
        <w:rPr>
          <w:rFonts w:ascii="Calibri" w:hAnsi="Calibri" w:cs="Calibri"/>
          <w:b/>
        </w:rPr>
      </w:pPr>
      <w:r w:rsidRPr="0028251E">
        <w:rPr>
          <w:rFonts w:ascii="Calibri" w:hAnsi="Calibri" w:cs="Calibri"/>
          <w:b/>
        </w:rPr>
        <w:t>BUDGET/FINANCIAL RESOURCES (</w:t>
      </w:r>
      <w:r w:rsidR="00D827D6">
        <w:rPr>
          <w:rFonts w:ascii="Calibri" w:hAnsi="Calibri" w:cs="Calibri"/>
          <w:b/>
        </w:rPr>
        <w:t>3</w:t>
      </w:r>
      <w:r w:rsidRPr="0028251E">
        <w:rPr>
          <w:rFonts w:ascii="Calibri" w:hAnsi="Calibri" w:cs="Calibri"/>
          <w:b/>
        </w:rPr>
        <w:t>0 POINTS)</w:t>
      </w:r>
    </w:p>
    <w:p w14:paraId="35F23493" w14:textId="77777777" w:rsidR="00C12353" w:rsidRPr="0028251E" w:rsidRDefault="00C12353" w:rsidP="00C12353">
      <w:pPr>
        <w:rPr>
          <w:rFonts w:ascii="Calibri" w:hAnsi="Calibri" w:cs="Calibri"/>
        </w:rPr>
      </w:pPr>
    </w:p>
    <w:p w14:paraId="27D7BA9A" w14:textId="77777777" w:rsidR="00C12353" w:rsidRPr="0028251E" w:rsidRDefault="00C12353" w:rsidP="00C12353">
      <w:pPr>
        <w:rPr>
          <w:rFonts w:ascii="Calibri" w:hAnsi="Calibri" w:cs="Calibri"/>
        </w:rPr>
      </w:pPr>
      <w:r w:rsidRPr="0028251E">
        <w:rPr>
          <w:rFonts w:ascii="Calibri" w:hAnsi="Calibri" w:cs="Calibri"/>
          <w:b/>
        </w:rPr>
        <w:t>BUDGET JUSTIFICATION NARRATIVE - GENERAL COMMENTS</w:t>
      </w:r>
    </w:p>
    <w:p w14:paraId="1A1E7F90" w14:textId="77777777" w:rsidR="00C12353" w:rsidRPr="0028251E" w:rsidRDefault="00C12353" w:rsidP="00C12353">
      <w:pPr>
        <w:rPr>
          <w:rFonts w:ascii="Calibri" w:hAnsi="Calibri" w:cs="Calibri"/>
        </w:rPr>
      </w:pPr>
    </w:p>
    <w:p w14:paraId="1F107415" w14:textId="77777777" w:rsidR="00C12353" w:rsidRPr="0028251E" w:rsidRDefault="00C12353" w:rsidP="00C12353">
      <w:pPr>
        <w:rPr>
          <w:rFonts w:ascii="Calibri" w:hAnsi="Calibri" w:cs="Calibri"/>
        </w:rPr>
      </w:pPr>
    </w:p>
    <w:p w14:paraId="55420904" w14:textId="77777777" w:rsidR="00C12353" w:rsidRPr="0028251E" w:rsidRDefault="00C12353" w:rsidP="00C12353">
      <w:pPr>
        <w:rPr>
          <w:rFonts w:ascii="Calibri" w:hAnsi="Calibri" w:cs="Calibri"/>
          <w:b/>
          <w:bCs/>
        </w:rPr>
      </w:pPr>
      <w:r w:rsidRPr="0028251E">
        <w:rPr>
          <w:rFonts w:ascii="Calibri" w:hAnsi="Calibri" w:cs="Calibri"/>
          <w:b/>
          <w:bCs/>
        </w:rPr>
        <w:t>1000 Personal Services</w:t>
      </w:r>
    </w:p>
    <w:p w14:paraId="6160D1EA" w14:textId="77777777" w:rsidR="00C12353" w:rsidRPr="0028251E" w:rsidRDefault="00C12353" w:rsidP="00C12353">
      <w:pPr>
        <w:rPr>
          <w:rFonts w:ascii="Calibri" w:hAnsi="Calibri" w:cs="Calibri"/>
          <w:b/>
          <w:bCs/>
        </w:rPr>
      </w:pPr>
    </w:p>
    <w:p w14:paraId="5A61FAB0" w14:textId="77777777" w:rsidR="00C12353" w:rsidRPr="0028251E" w:rsidRDefault="00C12353" w:rsidP="00C12353">
      <w:pPr>
        <w:rPr>
          <w:rFonts w:ascii="Calibri" w:hAnsi="Calibri" w:cs="Calibri"/>
          <w:b/>
          <w:bCs/>
        </w:rPr>
      </w:pPr>
    </w:p>
    <w:p w14:paraId="7BDB155D" w14:textId="77777777" w:rsidR="00C12353" w:rsidRPr="0028251E" w:rsidRDefault="00C12353" w:rsidP="00C12353">
      <w:pPr>
        <w:rPr>
          <w:rFonts w:ascii="Calibri" w:hAnsi="Calibri" w:cs="Calibri"/>
          <w:b/>
          <w:bCs/>
        </w:rPr>
      </w:pPr>
    </w:p>
    <w:p w14:paraId="1ECF926A" w14:textId="77777777" w:rsidR="00C12353" w:rsidRPr="0028251E" w:rsidRDefault="00C12353" w:rsidP="00C12353">
      <w:pPr>
        <w:rPr>
          <w:rFonts w:ascii="Calibri" w:hAnsi="Calibri" w:cs="Calibri"/>
          <w:b/>
          <w:bCs/>
        </w:rPr>
      </w:pPr>
    </w:p>
    <w:p w14:paraId="1C30A947" w14:textId="77777777" w:rsidR="00C12353" w:rsidRPr="0028251E" w:rsidRDefault="00C12353" w:rsidP="00C12353">
      <w:pPr>
        <w:rPr>
          <w:rFonts w:ascii="Calibri" w:hAnsi="Calibri" w:cs="Calibri"/>
          <w:b/>
          <w:bCs/>
        </w:rPr>
      </w:pPr>
    </w:p>
    <w:p w14:paraId="11DAC82F" w14:textId="77777777" w:rsidR="00C12353" w:rsidRPr="0028251E" w:rsidRDefault="00C12353" w:rsidP="00C12353">
      <w:pPr>
        <w:rPr>
          <w:rFonts w:ascii="Calibri" w:hAnsi="Calibri" w:cs="Calibri"/>
          <w:b/>
          <w:bCs/>
        </w:rPr>
      </w:pPr>
    </w:p>
    <w:p w14:paraId="113E802E" w14:textId="77777777" w:rsidR="00C12353" w:rsidRPr="0028251E" w:rsidRDefault="00C12353" w:rsidP="00C12353">
      <w:pPr>
        <w:rPr>
          <w:rFonts w:ascii="Calibri" w:hAnsi="Calibri" w:cs="Calibri"/>
          <w:b/>
          <w:bCs/>
        </w:rPr>
      </w:pPr>
    </w:p>
    <w:p w14:paraId="25C814AB" w14:textId="77777777" w:rsidR="00C12353" w:rsidRPr="0028251E" w:rsidRDefault="00C12353" w:rsidP="00C12353">
      <w:pPr>
        <w:rPr>
          <w:rFonts w:ascii="Calibri" w:hAnsi="Calibri" w:cs="Calibri"/>
          <w:b/>
          <w:bCs/>
        </w:rPr>
      </w:pPr>
    </w:p>
    <w:p w14:paraId="07CDA131" w14:textId="77777777" w:rsidR="00C12353" w:rsidRPr="0028251E" w:rsidRDefault="00C12353" w:rsidP="00C12353">
      <w:pPr>
        <w:rPr>
          <w:rFonts w:ascii="Calibri" w:hAnsi="Calibri" w:cs="Calibri"/>
          <w:b/>
          <w:bCs/>
        </w:rPr>
      </w:pPr>
    </w:p>
    <w:p w14:paraId="76AD89B2" w14:textId="77777777" w:rsidR="00C12353" w:rsidRPr="0028251E" w:rsidRDefault="00C12353" w:rsidP="00C12353">
      <w:pPr>
        <w:rPr>
          <w:rFonts w:ascii="Calibri" w:hAnsi="Calibri" w:cs="Calibri"/>
          <w:b/>
          <w:bCs/>
        </w:rPr>
      </w:pPr>
      <w:r w:rsidRPr="0028251E">
        <w:rPr>
          <w:rFonts w:ascii="Calibri" w:hAnsi="Calibri" w:cs="Calibri"/>
          <w:b/>
          <w:bCs/>
        </w:rPr>
        <w:t xml:space="preserve">2000 Contractual Services </w:t>
      </w:r>
    </w:p>
    <w:p w14:paraId="7A887B01" w14:textId="77777777" w:rsidR="00C12353" w:rsidRPr="0028251E" w:rsidRDefault="00C12353" w:rsidP="00C12353">
      <w:pPr>
        <w:rPr>
          <w:rFonts w:ascii="Calibri" w:hAnsi="Calibri" w:cs="Calibri"/>
          <w:b/>
          <w:bCs/>
        </w:rPr>
      </w:pPr>
    </w:p>
    <w:p w14:paraId="60E3D39E" w14:textId="77777777" w:rsidR="00C12353" w:rsidRPr="0028251E" w:rsidRDefault="00C12353" w:rsidP="00C12353">
      <w:pPr>
        <w:rPr>
          <w:rFonts w:ascii="Calibri" w:hAnsi="Calibri" w:cs="Calibri"/>
          <w:b/>
          <w:bCs/>
        </w:rPr>
      </w:pPr>
    </w:p>
    <w:p w14:paraId="1F3A30CA" w14:textId="77777777" w:rsidR="00C12353" w:rsidRPr="0028251E" w:rsidRDefault="00C12353" w:rsidP="00C12353">
      <w:pPr>
        <w:rPr>
          <w:rFonts w:ascii="Calibri" w:hAnsi="Calibri" w:cs="Calibri"/>
          <w:b/>
          <w:bCs/>
        </w:rPr>
      </w:pPr>
    </w:p>
    <w:p w14:paraId="166E6770" w14:textId="77777777" w:rsidR="00C12353" w:rsidRPr="0028251E" w:rsidRDefault="00C12353" w:rsidP="00C12353">
      <w:pPr>
        <w:rPr>
          <w:rFonts w:ascii="Calibri" w:hAnsi="Calibri" w:cs="Calibri"/>
          <w:b/>
          <w:bCs/>
        </w:rPr>
      </w:pPr>
    </w:p>
    <w:p w14:paraId="2482F40E" w14:textId="77777777" w:rsidR="00C12353" w:rsidRPr="0028251E" w:rsidRDefault="00C12353" w:rsidP="00C12353">
      <w:pPr>
        <w:rPr>
          <w:rFonts w:ascii="Calibri" w:hAnsi="Calibri" w:cs="Calibri"/>
          <w:b/>
          <w:bCs/>
        </w:rPr>
      </w:pPr>
    </w:p>
    <w:p w14:paraId="4ED971AF" w14:textId="77777777" w:rsidR="00C12353" w:rsidRPr="0028251E" w:rsidRDefault="00C12353" w:rsidP="00C12353">
      <w:pPr>
        <w:rPr>
          <w:rFonts w:ascii="Calibri" w:hAnsi="Calibri" w:cs="Calibri"/>
          <w:b/>
          <w:bCs/>
        </w:rPr>
      </w:pPr>
    </w:p>
    <w:p w14:paraId="06EB340C" w14:textId="77777777" w:rsidR="00C12353" w:rsidRPr="0028251E" w:rsidRDefault="00C12353" w:rsidP="00C12353">
      <w:pPr>
        <w:rPr>
          <w:rFonts w:ascii="Calibri" w:hAnsi="Calibri" w:cs="Calibri"/>
          <w:b/>
          <w:bCs/>
        </w:rPr>
      </w:pPr>
    </w:p>
    <w:p w14:paraId="0838724D" w14:textId="77777777" w:rsidR="00C12353" w:rsidRPr="0028251E" w:rsidRDefault="00C12353" w:rsidP="00C12353">
      <w:pPr>
        <w:rPr>
          <w:rFonts w:ascii="Calibri" w:hAnsi="Calibri" w:cs="Calibri"/>
          <w:b/>
          <w:bCs/>
        </w:rPr>
      </w:pPr>
    </w:p>
    <w:p w14:paraId="7885A173" w14:textId="77777777" w:rsidR="00C12353" w:rsidRPr="0028251E" w:rsidRDefault="00C12353" w:rsidP="00C12353">
      <w:pPr>
        <w:rPr>
          <w:rFonts w:ascii="Calibri" w:hAnsi="Calibri" w:cs="Calibri"/>
          <w:b/>
          <w:bCs/>
        </w:rPr>
      </w:pPr>
    </w:p>
    <w:p w14:paraId="398FC2CC" w14:textId="77777777" w:rsidR="00C12353" w:rsidRPr="0028251E" w:rsidRDefault="00C12353" w:rsidP="00C12353">
      <w:pPr>
        <w:tabs>
          <w:tab w:val="left" w:pos="9220"/>
        </w:tabs>
        <w:rPr>
          <w:rFonts w:ascii="Calibri" w:hAnsi="Calibri" w:cs="Calibri"/>
          <w:b/>
          <w:bCs/>
        </w:rPr>
      </w:pPr>
      <w:r w:rsidRPr="0028251E">
        <w:rPr>
          <w:rFonts w:ascii="Calibri" w:hAnsi="Calibri" w:cs="Calibri"/>
          <w:b/>
          <w:bCs/>
        </w:rPr>
        <w:tab/>
      </w:r>
    </w:p>
    <w:p w14:paraId="5B30D610" w14:textId="77777777" w:rsidR="00C12353" w:rsidRPr="0028251E" w:rsidRDefault="00C12353" w:rsidP="00C12353">
      <w:pPr>
        <w:rPr>
          <w:rFonts w:ascii="Calibri" w:hAnsi="Calibri" w:cs="Calibri"/>
          <w:b/>
          <w:bCs/>
        </w:rPr>
      </w:pPr>
      <w:r w:rsidRPr="0028251E">
        <w:rPr>
          <w:rFonts w:ascii="Calibri" w:hAnsi="Calibri" w:cs="Calibri"/>
          <w:b/>
          <w:bCs/>
        </w:rPr>
        <w:t xml:space="preserve">3000 Supplies </w:t>
      </w:r>
    </w:p>
    <w:p w14:paraId="7B91085D" w14:textId="77777777" w:rsidR="00C12353" w:rsidRPr="0028251E" w:rsidRDefault="00C12353" w:rsidP="00C12353">
      <w:pPr>
        <w:rPr>
          <w:rFonts w:ascii="Calibri" w:hAnsi="Calibri" w:cs="Calibri"/>
          <w:b/>
          <w:bCs/>
        </w:rPr>
      </w:pPr>
    </w:p>
    <w:p w14:paraId="05FACEDA" w14:textId="77777777" w:rsidR="00C12353" w:rsidRPr="0028251E" w:rsidRDefault="00C12353" w:rsidP="00C12353">
      <w:pPr>
        <w:rPr>
          <w:rFonts w:ascii="Calibri" w:hAnsi="Calibri" w:cs="Calibri"/>
          <w:b/>
          <w:bCs/>
        </w:rPr>
      </w:pPr>
    </w:p>
    <w:p w14:paraId="01DE2670" w14:textId="77777777" w:rsidR="00C12353" w:rsidRPr="0028251E" w:rsidRDefault="00C12353" w:rsidP="00C12353">
      <w:pPr>
        <w:rPr>
          <w:rFonts w:ascii="Calibri" w:hAnsi="Calibri" w:cs="Calibri"/>
          <w:b/>
          <w:bCs/>
        </w:rPr>
      </w:pPr>
    </w:p>
    <w:p w14:paraId="427554BA" w14:textId="77777777" w:rsidR="00C12353" w:rsidRPr="0028251E" w:rsidRDefault="00C12353" w:rsidP="00C12353">
      <w:pPr>
        <w:rPr>
          <w:rFonts w:ascii="Calibri" w:hAnsi="Calibri" w:cs="Calibri"/>
          <w:b/>
          <w:bCs/>
        </w:rPr>
      </w:pPr>
    </w:p>
    <w:p w14:paraId="2A404CB3" w14:textId="77777777" w:rsidR="00C12353" w:rsidRPr="0028251E" w:rsidRDefault="00C12353" w:rsidP="00C12353">
      <w:pPr>
        <w:rPr>
          <w:rFonts w:ascii="Calibri" w:hAnsi="Calibri" w:cs="Calibri"/>
          <w:b/>
          <w:bCs/>
        </w:rPr>
      </w:pPr>
    </w:p>
    <w:p w14:paraId="7FCB336F" w14:textId="77777777" w:rsidR="00C12353" w:rsidRPr="0028251E" w:rsidRDefault="00C12353" w:rsidP="00C12353">
      <w:pPr>
        <w:rPr>
          <w:rFonts w:ascii="Calibri" w:hAnsi="Calibri" w:cs="Calibri"/>
          <w:b/>
          <w:bCs/>
        </w:rPr>
      </w:pPr>
    </w:p>
    <w:p w14:paraId="3181234F" w14:textId="77777777" w:rsidR="00C12353" w:rsidRPr="0028251E" w:rsidRDefault="00C12353" w:rsidP="00C12353">
      <w:pPr>
        <w:rPr>
          <w:rFonts w:ascii="Calibri" w:hAnsi="Calibri" w:cs="Calibri"/>
          <w:b/>
          <w:bCs/>
        </w:rPr>
      </w:pPr>
    </w:p>
    <w:p w14:paraId="42345C73" w14:textId="77777777" w:rsidR="00C12353" w:rsidRPr="0028251E" w:rsidRDefault="00C12353" w:rsidP="00C12353">
      <w:pPr>
        <w:rPr>
          <w:rFonts w:ascii="Calibri" w:hAnsi="Calibri" w:cs="Calibri"/>
          <w:b/>
          <w:bCs/>
        </w:rPr>
      </w:pPr>
    </w:p>
    <w:p w14:paraId="6DCB7DF1" w14:textId="77777777" w:rsidR="00C12353" w:rsidRPr="0028251E" w:rsidRDefault="00C12353" w:rsidP="00C12353">
      <w:pPr>
        <w:rPr>
          <w:rFonts w:ascii="Calibri" w:hAnsi="Calibri" w:cs="Calibri"/>
          <w:b/>
          <w:bCs/>
        </w:rPr>
      </w:pPr>
    </w:p>
    <w:p w14:paraId="32AB8269" w14:textId="77777777" w:rsidR="00C12353" w:rsidRPr="0028251E" w:rsidRDefault="00C12353" w:rsidP="00C12353">
      <w:pPr>
        <w:rPr>
          <w:rFonts w:ascii="Calibri" w:hAnsi="Calibri" w:cs="Calibri"/>
          <w:b/>
          <w:bCs/>
        </w:rPr>
      </w:pPr>
    </w:p>
    <w:p w14:paraId="78B6B35C" w14:textId="77777777" w:rsidR="00C12353" w:rsidRPr="0028251E" w:rsidRDefault="00C12353" w:rsidP="00C12353">
      <w:pPr>
        <w:rPr>
          <w:rFonts w:ascii="Calibri" w:hAnsi="Calibri" w:cs="Calibri"/>
          <w:b/>
          <w:bCs/>
        </w:rPr>
      </w:pPr>
      <w:r w:rsidRPr="0028251E">
        <w:rPr>
          <w:rFonts w:ascii="Calibri" w:hAnsi="Calibri" w:cs="Calibri"/>
          <w:b/>
          <w:bCs/>
        </w:rPr>
        <w:t xml:space="preserve">4000 Equipment </w:t>
      </w:r>
    </w:p>
    <w:p w14:paraId="140BB9A0" w14:textId="77777777" w:rsidR="00C12353" w:rsidRPr="0028251E" w:rsidRDefault="00C12353" w:rsidP="00C12353">
      <w:pPr>
        <w:rPr>
          <w:rFonts w:ascii="Calibri" w:hAnsi="Calibri" w:cs="Calibri"/>
          <w:b/>
          <w:bCs/>
        </w:rPr>
      </w:pPr>
    </w:p>
    <w:p w14:paraId="20DCE381" w14:textId="77777777" w:rsidR="00C12353" w:rsidRPr="0028251E" w:rsidRDefault="00C12353" w:rsidP="00C12353">
      <w:pPr>
        <w:rPr>
          <w:rFonts w:ascii="Calibri" w:hAnsi="Calibri" w:cs="Calibri"/>
          <w:b/>
          <w:bCs/>
        </w:rPr>
      </w:pPr>
    </w:p>
    <w:p w14:paraId="55107E10" w14:textId="77777777" w:rsidR="00C12353" w:rsidRPr="0028251E" w:rsidRDefault="00C12353" w:rsidP="00C12353">
      <w:pPr>
        <w:rPr>
          <w:rFonts w:ascii="Calibri" w:hAnsi="Calibri" w:cs="Calibri"/>
          <w:b/>
          <w:bCs/>
        </w:rPr>
      </w:pPr>
    </w:p>
    <w:p w14:paraId="74C12079" w14:textId="77777777" w:rsidR="00C12353" w:rsidRPr="0028251E" w:rsidRDefault="00C12353" w:rsidP="00C12353">
      <w:pPr>
        <w:rPr>
          <w:rFonts w:ascii="Calibri" w:hAnsi="Calibri" w:cs="Calibri"/>
          <w:b/>
          <w:bCs/>
        </w:rPr>
      </w:pPr>
    </w:p>
    <w:p w14:paraId="3007BB0B" w14:textId="77777777" w:rsidR="00C12353" w:rsidRPr="0028251E" w:rsidRDefault="00C12353" w:rsidP="00C12353">
      <w:pPr>
        <w:rPr>
          <w:rFonts w:ascii="Calibri" w:hAnsi="Calibri" w:cs="Calibri"/>
          <w:b/>
          <w:bCs/>
        </w:rPr>
      </w:pPr>
    </w:p>
    <w:p w14:paraId="339F5CDA" w14:textId="77777777" w:rsidR="00C12353" w:rsidRPr="0028251E" w:rsidRDefault="00C12353" w:rsidP="00C12353">
      <w:pPr>
        <w:rPr>
          <w:rFonts w:ascii="Calibri" w:hAnsi="Calibri" w:cs="Calibri"/>
          <w:b/>
          <w:bCs/>
        </w:rPr>
      </w:pPr>
    </w:p>
    <w:p w14:paraId="03B9F875" w14:textId="77777777" w:rsidR="00C12353" w:rsidRPr="0028251E" w:rsidRDefault="00C12353" w:rsidP="00C12353">
      <w:pPr>
        <w:rPr>
          <w:rFonts w:ascii="Calibri" w:hAnsi="Calibri" w:cs="Calibri"/>
          <w:b/>
          <w:bCs/>
        </w:rPr>
        <w:sectPr w:rsidR="00C12353" w:rsidRPr="0028251E" w:rsidSect="00AC0666">
          <w:endnotePr>
            <w:numFmt w:val="decimal"/>
          </w:endnotePr>
          <w:type w:val="continuous"/>
          <w:pgSz w:w="12240" w:h="15840"/>
          <w:pgMar w:top="720" w:right="1080" w:bottom="720" w:left="1080" w:header="288" w:footer="331" w:gutter="0"/>
          <w:cols w:space="720"/>
          <w:noEndnote/>
        </w:sectPr>
      </w:pPr>
    </w:p>
    <w:p w14:paraId="107D4B24" w14:textId="54C5E1B7" w:rsidR="00C12353" w:rsidRPr="0028251E" w:rsidRDefault="00C12353" w:rsidP="00C12353">
      <w:pPr>
        <w:jc w:val="center"/>
        <w:rPr>
          <w:rFonts w:ascii="Calibri" w:hAnsi="Calibri" w:cs="Calibri"/>
          <w:sz w:val="20"/>
        </w:rPr>
      </w:pPr>
      <w:r w:rsidRPr="0028251E">
        <w:rPr>
          <w:rFonts w:ascii="Calibri" w:hAnsi="Calibri" w:cs="Calibri"/>
          <w:b/>
        </w:rPr>
        <w:lastRenderedPageBreak/>
        <w:t xml:space="preserve"> CLASSIFICATION OF EXPENDITURE AND </w:t>
      </w:r>
      <w:r w:rsidR="007C3859" w:rsidRPr="0028251E">
        <w:rPr>
          <w:rFonts w:ascii="Calibri" w:hAnsi="Calibri" w:cs="Calibri"/>
          <w:b/>
        </w:rPr>
        <w:t>LINE-ITEM</w:t>
      </w:r>
      <w:r w:rsidRPr="0028251E">
        <w:rPr>
          <w:rFonts w:ascii="Calibri" w:hAnsi="Calibri" w:cs="Calibri"/>
          <w:b/>
        </w:rPr>
        <w:t xml:space="preserve"> NUMBERS</w:t>
      </w:r>
    </w:p>
    <w:p w14:paraId="31B8651E" w14:textId="77777777" w:rsidR="00C12353" w:rsidRPr="0028251E" w:rsidRDefault="00C12353" w:rsidP="00C12353">
      <w:pPr>
        <w:rPr>
          <w:rFonts w:ascii="Calibri" w:hAnsi="Calibri" w:cs="Calibri"/>
          <w:sz w:val="20"/>
        </w:rPr>
      </w:pPr>
    </w:p>
    <w:p w14:paraId="0A0BFCDA" w14:textId="77777777" w:rsidR="00C12353" w:rsidRPr="0028251E" w:rsidRDefault="00C12353" w:rsidP="00C12353">
      <w:pPr>
        <w:rPr>
          <w:rFonts w:ascii="Calibri" w:hAnsi="Calibri" w:cs="Calibri"/>
          <w:sz w:val="20"/>
        </w:rPr>
        <w:sectPr w:rsidR="00C12353" w:rsidRPr="0028251E" w:rsidSect="00AC0666">
          <w:endnotePr>
            <w:numFmt w:val="decimal"/>
          </w:endnotePr>
          <w:pgSz w:w="12240" w:h="15840"/>
          <w:pgMar w:top="720" w:right="360" w:bottom="720" w:left="360" w:header="288" w:footer="331" w:gutter="0"/>
          <w:cols w:space="720"/>
          <w:noEndnote/>
        </w:sectPr>
      </w:pPr>
    </w:p>
    <w:p w14:paraId="08EFFF94" w14:textId="77777777" w:rsidR="00C12353" w:rsidRPr="0028251E" w:rsidRDefault="00C12353" w:rsidP="00C12353">
      <w:pPr>
        <w:ind w:left="720"/>
        <w:rPr>
          <w:rFonts w:ascii="Calibri" w:hAnsi="Calibri" w:cs="Calibri"/>
          <w:b/>
          <w:sz w:val="20"/>
        </w:rPr>
      </w:pPr>
      <w:r w:rsidRPr="0028251E">
        <w:rPr>
          <w:rFonts w:ascii="Calibri" w:hAnsi="Calibri" w:cs="Calibri"/>
          <w:b/>
          <w:sz w:val="20"/>
          <w:u w:val="single"/>
        </w:rPr>
        <w:lastRenderedPageBreak/>
        <w:t>PERSONAL SERVICES (1000)</w:t>
      </w:r>
    </w:p>
    <w:p w14:paraId="7A2C9612" w14:textId="77777777" w:rsidR="00C12353" w:rsidRPr="0028251E" w:rsidRDefault="00C12353" w:rsidP="00C12353">
      <w:pPr>
        <w:ind w:left="720"/>
        <w:rPr>
          <w:rFonts w:ascii="Calibri" w:hAnsi="Calibri" w:cs="Calibri"/>
          <w:b/>
          <w:sz w:val="20"/>
        </w:rPr>
      </w:pPr>
      <w:r w:rsidRPr="0028251E">
        <w:rPr>
          <w:rFonts w:ascii="Calibri" w:hAnsi="Calibri" w:cs="Calibri"/>
          <w:b/>
          <w:sz w:val="20"/>
        </w:rPr>
        <w:t>1010</w:t>
      </w:r>
      <w:r w:rsidRPr="0028251E">
        <w:rPr>
          <w:rFonts w:ascii="Calibri" w:hAnsi="Calibri" w:cs="Calibri"/>
          <w:b/>
          <w:sz w:val="20"/>
        </w:rPr>
        <w:tab/>
        <w:t>Salaries</w:t>
      </w:r>
    </w:p>
    <w:p w14:paraId="1B86316B" w14:textId="77777777" w:rsidR="00C12353" w:rsidRPr="0028251E" w:rsidRDefault="00C12353" w:rsidP="00C12353">
      <w:pPr>
        <w:ind w:left="720"/>
        <w:rPr>
          <w:rFonts w:ascii="Calibri" w:hAnsi="Calibri" w:cs="Calibri"/>
          <w:b/>
          <w:sz w:val="20"/>
        </w:rPr>
      </w:pPr>
      <w:r w:rsidRPr="0028251E">
        <w:rPr>
          <w:rFonts w:ascii="Calibri" w:hAnsi="Calibri" w:cs="Calibri"/>
          <w:b/>
          <w:sz w:val="20"/>
        </w:rPr>
        <w:t>1011</w:t>
      </w:r>
      <w:r w:rsidRPr="0028251E">
        <w:rPr>
          <w:rFonts w:ascii="Calibri" w:hAnsi="Calibri" w:cs="Calibri"/>
          <w:b/>
          <w:sz w:val="20"/>
        </w:rPr>
        <w:tab/>
        <w:t>Sick Leave</w:t>
      </w:r>
    </w:p>
    <w:p w14:paraId="06229989" w14:textId="77777777" w:rsidR="00C12353" w:rsidRPr="0028251E" w:rsidRDefault="00C12353" w:rsidP="00C12353">
      <w:pPr>
        <w:ind w:left="720"/>
        <w:rPr>
          <w:rFonts w:ascii="Calibri" w:hAnsi="Calibri" w:cs="Calibri"/>
          <w:b/>
          <w:sz w:val="20"/>
        </w:rPr>
      </w:pPr>
      <w:r w:rsidRPr="0028251E">
        <w:rPr>
          <w:rFonts w:ascii="Calibri" w:hAnsi="Calibri" w:cs="Calibri"/>
          <w:b/>
          <w:sz w:val="20"/>
        </w:rPr>
        <w:t>1020</w:t>
      </w:r>
      <w:r w:rsidRPr="0028251E">
        <w:rPr>
          <w:rFonts w:ascii="Calibri" w:hAnsi="Calibri" w:cs="Calibri"/>
          <w:b/>
          <w:sz w:val="20"/>
        </w:rPr>
        <w:tab/>
        <w:t>Overtime</w:t>
      </w:r>
    </w:p>
    <w:p w14:paraId="7868D111" w14:textId="77777777" w:rsidR="00C12353" w:rsidRPr="0028251E" w:rsidRDefault="00C12353" w:rsidP="00C12353">
      <w:pPr>
        <w:ind w:left="720"/>
        <w:rPr>
          <w:rFonts w:ascii="Calibri" w:hAnsi="Calibri" w:cs="Calibri"/>
          <w:b/>
          <w:sz w:val="20"/>
        </w:rPr>
      </w:pPr>
      <w:r w:rsidRPr="0028251E">
        <w:rPr>
          <w:rFonts w:ascii="Calibri" w:hAnsi="Calibri" w:cs="Calibri"/>
          <w:b/>
          <w:sz w:val="20"/>
        </w:rPr>
        <w:t>1021</w:t>
      </w:r>
      <w:r w:rsidRPr="0028251E">
        <w:rPr>
          <w:rFonts w:ascii="Calibri" w:hAnsi="Calibri" w:cs="Calibri"/>
          <w:b/>
          <w:sz w:val="20"/>
        </w:rPr>
        <w:tab/>
        <w:t>Part-Time Payroll</w:t>
      </w:r>
    </w:p>
    <w:p w14:paraId="68297122" w14:textId="77777777" w:rsidR="00C12353" w:rsidRPr="0028251E" w:rsidRDefault="00C12353" w:rsidP="00C12353">
      <w:pPr>
        <w:ind w:left="720"/>
        <w:rPr>
          <w:rFonts w:ascii="Calibri" w:hAnsi="Calibri" w:cs="Calibri"/>
          <w:b/>
          <w:sz w:val="20"/>
        </w:rPr>
      </w:pPr>
      <w:r w:rsidRPr="0028251E">
        <w:rPr>
          <w:rFonts w:ascii="Calibri" w:hAnsi="Calibri" w:cs="Calibri"/>
          <w:b/>
          <w:sz w:val="20"/>
        </w:rPr>
        <w:t>1110</w:t>
      </w:r>
      <w:r w:rsidRPr="0028251E">
        <w:rPr>
          <w:rFonts w:ascii="Calibri" w:hAnsi="Calibri" w:cs="Calibri"/>
          <w:b/>
          <w:sz w:val="20"/>
        </w:rPr>
        <w:tab/>
        <w:t>Employees= Retirement Plan</w:t>
      </w:r>
    </w:p>
    <w:p w14:paraId="18E61E37" w14:textId="77777777" w:rsidR="00C12353" w:rsidRPr="0028251E" w:rsidRDefault="00C12353" w:rsidP="00C12353">
      <w:pPr>
        <w:ind w:left="720"/>
        <w:rPr>
          <w:rFonts w:ascii="Calibri" w:hAnsi="Calibri" w:cs="Calibri"/>
          <w:b/>
          <w:sz w:val="20"/>
        </w:rPr>
      </w:pPr>
      <w:r w:rsidRPr="0028251E">
        <w:rPr>
          <w:rFonts w:ascii="Calibri" w:hAnsi="Calibri" w:cs="Calibri"/>
          <w:b/>
          <w:sz w:val="20"/>
        </w:rPr>
        <w:t>1200</w:t>
      </w:r>
      <w:r w:rsidRPr="0028251E">
        <w:rPr>
          <w:rFonts w:ascii="Calibri" w:hAnsi="Calibri" w:cs="Calibri"/>
          <w:b/>
          <w:sz w:val="20"/>
        </w:rPr>
        <w:tab/>
        <w:t>Social Security Taxes (FICA)</w:t>
      </w:r>
    </w:p>
    <w:p w14:paraId="4F21D6EE" w14:textId="77777777" w:rsidR="00C12353" w:rsidRPr="0028251E" w:rsidRDefault="00C12353" w:rsidP="00C12353">
      <w:pPr>
        <w:ind w:left="720"/>
        <w:rPr>
          <w:rFonts w:ascii="Calibri" w:hAnsi="Calibri" w:cs="Calibri"/>
          <w:b/>
          <w:sz w:val="20"/>
        </w:rPr>
      </w:pPr>
      <w:r w:rsidRPr="0028251E">
        <w:rPr>
          <w:rFonts w:ascii="Calibri" w:hAnsi="Calibri" w:cs="Calibri"/>
          <w:b/>
          <w:sz w:val="20"/>
        </w:rPr>
        <w:t>1300</w:t>
      </w:r>
      <w:r w:rsidRPr="0028251E">
        <w:rPr>
          <w:rFonts w:ascii="Calibri" w:hAnsi="Calibri" w:cs="Calibri"/>
          <w:b/>
          <w:sz w:val="20"/>
        </w:rPr>
        <w:tab/>
        <w:t>Group Hospital Insurance</w:t>
      </w:r>
    </w:p>
    <w:p w14:paraId="603F5614" w14:textId="77777777" w:rsidR="00C12353" w:rsidRPr="0028251E" w:rsidRDefault="00C12353" w:rsidP="00C12353">
      <w:pPr>
        <w:ind w:left="720"/>
        <w:rPr>
          <w:rFonts w:ascii="Calibri" w:hAnsi="Calibri" w:cs="Calibri"/>
          <w:b/>
          <w:sz w:val="20"/>
        </w:rPr>
      </w:pPr>
      <w:r w:rsidRPr="0028251E">
        <w:rPr>
          <w:rFonts w:ascii="Calibri" w:hAnsi="Calibri" w:cs="Calibri"/>
          <w:b/>
          <w:sz w:val="20"/>
        </w:rPr>
        <w:t>1400</w:t>
      </w:r>
      <w:r w:rsidRPr="0028251E">
        <w:rPr>
          <w:rFonts w:ascii="Calibri" w:hAnsi="Calibri" w:cs="Calibri"/>
          <w:b/>
          <w:sz w:val="20"/>
        </w:rPr>
        <w:tab/>
        <w:t>Workers Comp. Insurance</w:t>
      </w:r>
    </w:p>
    <w:p w14:paraId="78D63380" w14:textId="77777777" w:rsidR="00C12353" w:rsidRPr="0028251E" w:rsidRDefault="00C12353" w:rsidP="00C12353">
      <w:pPr>
        <w:ind w:left="720"/>
        <w:rPr>
          <w:rFonts w:ascii="Calibri" w:hAnsi="Calibri" w:cs="Calibri"/>
          <w:b/>
          <w:sz w:val="20"/>
        </w:rPr>
      </w:pPr>
      <w:r w:rsidRPr="0028251E">
        <w:rPr>
          <w:rFonts w:ascii="Calibri" w:hAnsi="Calibri" w:cs="Calibri"/>
          <w:b/>
          <w:sz w:val="20"/>
        </w:rPr>
        <w:t>1600</w:t>
      </w:r>
      <w:r w:rsidRPr="0028251E">
        <w:rPr>
          <w:rFonts w:ascii="Calibri" w:hAnsi="Calibri" w:cs="Calibri"/>
          <w:b/>
          <w:sz w:val="20"/>
        </w:rPr>
        <w:tab/>
        <w:t>Terminal Leave</w:t>
      </w:r>
    </w:p>
    <w:p w14:paraId="4C82A777" w14:textId="77777777" w:rsidR="00C12353" w:rsidRPr="0028251E" w:rsidRDefault="00C12353" w:rsidP="00C12353">
      <w:pPr>
        <w:ind w:left="720"/>
        <w:rPr>
          <w:rFonts w:ascii="Calibri" w:hAnsi="Calibri" w:cs="Calibri"/>
          <w:b/>
          <w:sz w:val="20"/>
        </w:rPr>
      </w:pPr>
      <w:r w:rsidRPr="0028251E">
        <w:rPr>
          <w:rFonts w:ascii="Calibri" w:hAnsi="Calibri" w:cs="Calibri"/>
          <w:b/>
          <w:sz w:val="20"/>
        </w:rPr>
        <w:t>1710</w:t>
      </w:r>
      <w:r w:rsidRPr="0028251E">
        <w:rPr>
          <w:rFonts w:ascii="Calibri" w:hAnsi="Calibri" w:cs="Calibri"/>
          <w:b/>
          <w:sz w:val="20"/>
        </w:rPr>
        <w:tab/>
        <w:t>Auto Allowance</w:t>
      </w:r>
    </w:p>
    <w:p w14:paraId="4B5F64B5" w14:textId="77777777" w:rsidR="00C12353" w:rsidRPr="0028251E" w:rsidRDefault="00C12353" w:rsidP="00C12353">
      <w:pPr>
        <w:ind w:left="720"/>
        <w:rPr>
          <w:rFonts w:ascii="Calibri" w:hAnsi="Calibri" w:cs="Calibri"/>
          <w:b/>
          <w:sz w:val="20"/>
        </w:rPr>
      </w:pPr>
      <w:r w:rsidRPr="0028251E">
        <w:rPr>
          <w:rFonts w:ascii="Calibri" w:hAnsi="Calibri" w:cs="Calibri"/>
          <w:b/>
          <w:sz w:val="20"/>
        </w:rPr>
        <w:t>1720</w:t>
      </w:r>
      <w:r w:rsidRPr="0028251E">
        <w:rPr>
          <w:rFonts w:ascii="Calibri" w:hAnsi="Calibri" w:cs="Calibri"/>
          <w:b/>
          <w:sz w:val="20"/>
        </w:rPr>
        <w:tab/>
        <w:t>Uniform Allowance</w:t>
      </w:r>
    </w:p>
    <w:p w14:paraId="25A763D9" w14:textId="77777777" w:rsidR="00C12353" w:rsidRPr="0028251E" w:rsidRDefault="00C12353" w:rsidP="00C12353">
      <w:pPr>
        <w:ind w:left="720"/>
        <w:rPr>
          <w:rFonts w:ascii="Calibri" w:hAnsi="Calibri" w:cs="Calibri"/>
          <w:b/>
          <w:sz w:val="20"/>
        </w:rPr>
      </w:pPr>
      <w:r w:rsidRPr="0028251E">
        <w:rPr>
          <w:rFonts w:ascii="Calibri" w:hAnsi="Calibri" w:cs="Calibri"/>
          <w:b/>
          <w:sz w:val="20"/>
        </w:rPr>
        <w:t>1730</w:t>
      </w:r>
      <w:r w:rsidRPr="0028251E">
        <w:rPr>
          <w:rFonts w:ascii="Calibri" w:hAnsi="Calibri" w:cs="Calibri"/>
          <w:b/>
          <w:sz w:val="20"/>
        </w:rPr>
        <w:tab/>
        <w:t>Chauffeurs Licenses</w:t>
      </w:r>
    </w:p>
    <w:p w14:paraId="21AE4B7C" w14:textId="77777777" w:rsidR="00C12353" w:rsidRPr="0028251E" w:rsidRDefault="00C12353" w:rsidP="00C12353">
      <w:pPr>
        <w:ind w:left="720"/>
        <w:rPr>
          <w:rFonts w:ascii="Calibri" w:hAnsi="Calibri" w:cs="Calibri"/>
          <w:b/>
          <w:sz w:val="20"/>
        </w:rPr>
      </w:pPr>
      <w:r w:rsidRPr="0028251E">
        <w:rPr>
          <w:rFonts w:ascii="Calibri" w:hAnsi="Calibri" w:cs="Calibri"/>
          <w:b/>
          <w:sz w:val="20"/>
        </w:rPr>
        <w:t>1740</w:t>
      </w:r>
      <w:r w:rsidRPr="0028251E">
        <w:rPr>
          <w:rFonts w:ascii="Calibri" w:hAnsi="Calibri" w:cs="Calibri"/>
          <w:b/>
          <w:sz w:val="20"/>
        </w:rPr>
        <w:tab/>
        <w:t>Tool Allowance</w:t>
      </w:r>
    </w:p>
    <w:p w14:paraId="36928ABF" w14:textId="77777777" w:rsidR="00C12353" w:rsidRPr="0028251E" w:rsidRDefault="00C12353" w:rsidP="00C12353">
      <w:pPr>
        <w:ind w:left="720"/>
        <w:rPr>
          <w:rFonts w:ascii="Calibri" w:hAnsi="Calibri" w:cs="Calibri"/>
          <w:b/>
          <w:sz w:val="20"/>
        </w:rPr>
      </w:pPr>
      <w:r w:rsidRPr="0028251E">
        <w:rPr>
          <w:rFonts w:ascii="Calibri" w:hAnsi="Calibri" w:cs="Calibri"/>
          <w:b/>
          <w:sz w:val="20"/>
        </w:rPr>
        <w:t>1760</w:t>
      </w:r>
      <w:r w:rsidRPr="0028251E">
        <w:rPr>
          <w:rFonts w:ascii="Calibri" w:hAnsi="Calibri" w:cs="Calibri"/>
          <w:b/>
          <w:sz w:val="20"/>
        </w:rPr>
        <w:tab/>
        <w:t>Pay Increment</w:t>
      </w:r>
    </w:p>
    <w:p w14:paraId="2EE18BCB" w14:textId="77777777" w:rsidR="00C12353" w:rsidRPr="0028251E" w:rsidRDefault="00C12353" w:rsidP="00C12353">
      <w:pPr>
        <w:ind w:left="720"/>
        <w:rPr>
          <w:rFonts w:ascii="Calibri" w:hAnsi="Calibri" w:cs="Calibri"/>
          <w:b/>
          <w:sz w:val="20"/>
        </w:rPr>
      </w:pPr>
      <w:r w:rsidRPr="0028251E">
        <w:rPr>
          <w:rFonts w:ascii="Calibri" w:hAnsi="Calibri" w:cs="Calibri"/>
          <w:b/>
          <w:sz w:val="20"/>
        </w:rPr>
        <w:t>1790</w:t>
      </w:r>
      <w:r w:rsidRPr="0028251E">
        <w:rPr>
          <w:rFonts w:ascii="Calibri" w:hAnsi="Calibri" w:cs="Calibri"/>
          <w:b/>
          <w:sz w:val="20"/>
        </w:rPr>
        <w:tab/>
        <w:t>Life Insurance</w:t>
      </w:r>
    </w:p>
    <w:p w14:paraId="1DBCAC63" w14:textId="77777777" w:rsidR="00C12353" w:rsidRPr="0028251E" w:rsidRDefault="00C12353" w:rsidP="00C12353">
      <w:pPr>
        <w:ind w:left="720"/>
        <w:rPr>
          <w:rFonts w:ascii="Calibri" w:hAnsi="Calibri" w:cs="Calibri"/>
          <w:b/>
          <w:sz w:val="20"/>
        </w:rPr>
      </w:pPr>
      <w:r w:rsidRPr="0028251E">
        <w:rPr>
          <w:rFonts w:ascii="Calibri" w:hAnsi="Calibri" w:cs="Calibri"/>
          <w:b/>
          <w:sz w:val="20"/>
        </w:rPr>
        <w:t>1800</w:t>
      </w:r>
      <w:r w:rsidRPr="0028251E">
        <w:rPr>
          <w:rFonts w:ascii="Calibri" w:hAnsi="Calibri" w:cs="Calibri"/>
          <w:b/>
          <w:sz w:val="20"/>
        </w:rPr>
        <w:tab/>
        <w:t>Unemployment Comp. (SUTA)</w:t>
      </w:r>
    </w:p>
    <w:p w14:paraId="6A2E09EF" w14:textId="77777777" w:rsidR="00C12353" w:rsidRPr="0028251E" w:rsidRDefault="00C12353" w:rsidP="00C12353">
      <w:pPr>
        <w:ind w:left="720"/>
        <w:rPr>
          <w:rFonts w:ascii="Calibri" w:hAnsi="Calibri" w:cs="Calibri"/>
          <w:b/>
          <w:sz w:val="20"/>
        </w:rPr>
      </w:pPr>
      <w:r w:rsidRPr="0028251E">
        <w:rPr>
          <w:rFonts w:ascii="Calibri" w:hAnsi="Calibri" w:cs="Calibri"/>
          <w:b/>
          <w:sz w:val="20"/>
        </w:rPr>
        <w:t>1900</w:t>
      </w:r>
      <w:r w:rsidRPr="0028251E">
        <w:rPr>
          <w:rFonts w:ascii="Calibri" w:hAnsi="Calibri" w:cs="Calibri"/>
          <w:b/>
          <w:sz w:val="20"/>
        </w:rPr>
        <w:tab/>
        <w:t>Sick Leave</w:t>
      </w:r>
    </w:p>
    <w:p w14:paraId="034009F8" w14:textId="77777777" w:rsidR="00C12353" w:rsidRPr="0028251E" w:rsidRDefault="00C12353" w:rsidP="00C12353">
      <w:pPr>
        <w:ind w:left="720"/>
        <w:rPr>
          <w:rFonts w:ascii="Calibri" w:hAnsi="Calibri" w:cs="Calibri"/>
          <w:b/>
          <w:sz w:val="20"/>
        </w:rPr>
      </w:pPr>
    </w:p>
    <w:p w14:paraId="4ACB1109" w14:textId="77777777" w:rsidR="00C12353" w:rsidRPr="0028251E" w:rsidRDefault="00C12353" w:rsidP="00C12353">
      <w:pPr>
        <w:ind w:left="720"/>
        <w:rPr>
          <w:rFonts w:ascii="Calibri" w:hAnsi="Calibri" w:cs="Calibri"/>
          <w:b/>
          <w:sz w:val="20"/>
        </w:rPr>
      </w:pPr>
      <w:r w:rsidRPr="0028251E">
        <w:rPr>
          <w:rFonts w:ascii="Calibri" w:hAnsi="Calibri" w:cs="Calibri"/>
          <w:b/>
          <w:sz w:val="20"/>
          <w:u w:val="single"/>
        </w:rPr>
        <w:t>CONTRACTUAL SERVICES (2000)</w:t>
      </w:r>
    </w:p>
    <w:p w14:paraId="6B596AF9" w14:textId="77777777" w:rsidR="00C12353" w:rsidRPr="0028251E" w:rsidRDefault="00C12353" w:rsidP="00C12353">
      <w:pPr>
        <w:ind w:left="720"/>
        <w:rPr>
          <w:rFonts w:ascii="Calibri" w:hAnsi="Calibri" w:cs="Calibri"/>
          <w:b/>
          <w:sz w:val="20"/>
        </w:rPr>
      </w:pPr>
      <w:r w:rsidRPr="0028251E">
        <w:rPr>
          <w:rFonts w:ascii="Calibri" w:hAnsi="Calibri" w:cs="Calibri"/>
          <w:b/>
          <w:sz w:val="20"/>
        </w:rPr>
        <w:t>2010</w:t>
      </w:r>
      <w:r w:rsidRPr="0028251E">
        <w:rPr>
          <w:rFonts w:ascii="Calibri" w:hAnsi="Calibri" w:cs="Calibri"/>
          <w:b/>
          <w:sz w:val="20"/>
        </w:rPr>
        <w:tab/>
        <w:t>Advertising</w:t>
      </w:r>
    </w:p>
    <w:p w14:paraId="6069C818" w14:textId="77777777" w:rsidR="00C12353" w:rsidRPr="0028251E" w:rsidRDefault="00C12353" w:rsidP="00C12353">
      <w:pPr>
        <w:ind w:left="720"/>
        <w:rPr>
          <w:rFonts w:ascii="Calibri" w:hAnsi="Calibri" w:cs="Calibri"/>
          <w:b/>
          <w:sz w:val="20"/>
        </w:rPr>
      </w:pPr>
      <w:r w:rsidRPr="0028251E">
        <w:rPr>
          <w:rFonts w:ascii="Calibri" w:hAnsi="Calibri" w:cs="Calibri"/>
          <w:b/>
          <w:sz w:val="20"/>
        </w:rPr>
        <w:t>2020</w:t>
      </w:r>
      <w:r w:rsidRPr="0028251E">
        <w:rPr>
          <w:rFonts w:ascii="Calibri" w:hAnsi="Calibri" w:cs="Calibri"/>
          <w:b/>
          <w:sz w:val="20"/>
        </w:rPr>
        <w:tab/>
        <w:t>Cleaning and Waste Removal</w:t>
      </w:r>
    </w:p>
    <w:p w14:paraId="552E2173" w14:textId="77777777" w:rsidR="00C12353" w:rsidRPr="0028251E" w:rsidRDefault="00C12353" w:rsidP="00C12353">
      <w:pPr>
        <w:ind w:left="720"/>
        <w:rPr>
          <w:rFonts w:ascii="Calibri" w:hAnsi="Calibri" w:cs="Calibri"/>
          <w:b/>
          <w:sz w:val="20"/>
        </w:rPr>
      </w:pPr>
      <w:r w:rsidRPr="0028251E">
        <w:rPr>
          <w:rFonts w:ascii="Calibri" w:hAnsi="Calibri" w:cs="Calibri"/>
          <w:b/>
          <w:sz w:val="20"/>
        </w:rPr>
        <w:t>2030</w:t>
      </w:r>
      <w:r w:rsidRPr="0028251E">
        <w:rPr>
          <w:rFonts w:ascii="Calibri" w:hAnsi="Calibri" w:cs="Calibri"/>
          <w:b/>
          <w:sz w:val="20"/>
        </w:rPr>
        <w:tab/>
        <w:t>Contributions &amp; Prizes</w:t>
      </w:r>
    </w:p>
    <w:p w14:paraId="65C625B9" w14:textId="77777777" w:rsidR="00C12353" w:rsidRPr="0028251E" w:rsidRDefault="00C12353" w:rsidP="00C12353">
      <w:pPr>
        <w:ind w:left="720"/>
        <w:rPr>
          <w:rFonts w:ascii="Calibri" w:hAnsi="Calibri" w:cs="Calibri"/>
          <w:b/>
          <w:sz w:val="20"/>
        </w:rPr>
      </w:pPr>
      <w:r w:rsidRPr="0028251E">
        <w:rPr>
          <w:rFonts w:ascii="Calibri" w:hAnsi="Calibri" w:cs="Calibri"/>
          <w:b/>
          <w:sz w:val="20"/>
        </w:rPr>
        <w:t>2040</w:t>
      </w:r>
      <w:r w:rsidRPr="0028251E">
        <w:rPr>
          <w:rFonts w:ascii="Calibri" w:hAnsi="Calibri" w:cs="Calibri"/>
          <w:b/>
          <w:sz w:val="20"/>
        </w:rPr>
        <w:tab/>
        <w:t>Convention &amp; Travel Expenses</w:t>
      </w:r>
    </w:p>
    <w:p w14:paraId="7DA20817" w14:textId="77777777" w:rsidR="00C12353" w:rsidRPr="0028251E" w:rsidRDefault="00C12353" w:rsidP="00C12353">
      <w:pPr>
        <w:ind w:left="720"/>
        <w:rPr>
          <w:rFonts w:ascii="Calibri" w:hAnsi="Calibri" w:cs="Calibri"/>
          <w:b/>
          <w:sz w:val="20"/>
        </w:rPr>
      </w:pPr>
      <w:r w:rsidRPr="0028251E">
        <w:rPr>
          <w:rFonts w:ascii="Calibri" w:hAnsi="Calibri" w:cs="Calibri"/>
          <w:b/>
          <w:sz w:val="20"/>
        </w:rPr>
        <w:t>2041</w:t>
      </w:r>
      <w:r w:rsidRPr="0028251E">
        <w:rPr>
          <w:rFonts w:ascii="Calibri" w:hAnsi="Calibri" w:cs="Calibri"/>
          <w:b/>
          <w:sz w:val="20"/>
        </w:rPr>
        <w:tab/>
        <w:t>Convention &amp; Travel Reimbursement</w:t>
      </w:r>
    </w:p>
    <w:p w14:paraId="4C1D4B0C" w14:textId="77777777" w:rsidR="00C12353" w:rsidRPr="0028251E" w:rsidRDefault="00C12353" w:rsidP="00C12353">
      <w:pPr>
        <w:ind w:left="720"/>
        <w:rPr>
          <w:rFonts w:ascii="Calibri" w:hAnsi="Calibri" w:cs="Calibri"/>
          <w:b/>
          <w:sz w:val="20"/>
        </w:rPr>
      </w:pPr>
      <w:r w:rsidRPr="0028251E">
        <w:rPr>
          <w:rFonts w:ascii="Calibri" w:hAnsi="Calibri" w:cs="Calibri"/>
          <w:b/>
          <w:sz w:val="20"/>
        </w:rPr>
        <w:t>2050</w:t>
      </w:r>
      <w:r w:rsidRPr="0028251E">
        <w:rPr>
          <w:rFonts w:ascii="Calibri" w:hAnsi="Calibri" w:cs="Calibri"/>
          <w:b/>
          <w:sz w:val="20"/>
        </w:rPr>
        <w:tab/>
        <w:t>Dues and Subscriptions</w:t>
      </w:r>
    </w:p>
    <w:p w14:paraId="1AD4EC65" w14:textId="77777777" w:rsidR="00C12353" w:rsidRPr="0028251E" w:rsidRDefault="00C12353" w:rsidP="00C12353">
      <w:pPr>
        <w:ind w:left="720"/>
        <w:rPr>
          <w:rFonts w:ascii="Calibri" w:hAnsi="Calibri" w:cs="Calibri"/>
          <w:b/>
          <w:sz w:val="20"/>
        </w:rPr>
      </w:pPr>
      <w:r w:rsidRPr="0028251E">
        <w:rPr>
          <w:rFonts w:ascii="Calibri" w:hAnsi="Calibri" w:cs="Calibri"/>
          <w:b/>
          <w:sz w:val="20"/>
        </w:rPr>
        <w:t>2060</w:t>
      </w:r>
      <w:r w:rsidRPr="0028251E">
        <w:rPr>
          <w:rFonts w:ascii="Calibri" w:hAnsi="Calibri" w:cs="Calibri"/>
          <w:b/>
          <w:sz w:val="20"/>
        </w:rPr>
        <w:tab/>
        <w:t>Education</w:t>
      </w:r>
    </w:p>
    <w:p w14:paraId="757D9AC8" w14:textId="77777777" w:rsidR="00C12353" w:rsidRPr="0028251E" w:rsidRDefault="00C12353" w:rsidP="00C12353">
      <w:pPr>
        <w:ind w:left="720"/>
        <w:rPr>
          <w:rFonts w:ascii="Calibri" w:hAnsi="Calibri" w:cs="Calibri"/>
          <w:b/>
          <w:sz w:val="20"/>
        </w:rPr>
      </w:pPr>
      <w:r w:rsidRPr="0028251E">
        <w:rPr>
          <w:rFonts w:ascii="Calibri" w:hAnsi="Calibri" w:cs="Calibri"/>
          <w:b/>
          <w:sz w:val="20"/>
        </w:rPr>
        <w:t>2080</w:t>
      </w:r>
      <w:r w:rsidRPr="0028251E">
        <w:rPr>
          <w:rFonts w:ascii="Calibri" w:hAnsi="Calibri" w:cs="Calibri"/>
          <w:b/>
          <w:sz w:val="20"/>
        </w:rPr>
        <w:tab/>
        <w:t>Fees of Board Members</w:t>
      </w:r>
    </w:p>
    <w:p w14:paraId="6EA7DE6B" w14:textId="77777777" w:rsidR="00C12353" w:rsidRPr="0028251E" w:rsidRDefault="00C12353" w:rsidP="00C12353">
      <w:pPr>
        <w:ind w:left="720"/>
        <w:rPr>
          <w:rFonts w:ascii="Calibri" w:hAnsi="Calibri" w:cs="Calibri"/>
          <w:b/>
          <w:sz w:val="20"/>
        </w:rPr>
      </w:pPr>
      <w:r w:rsidRPr="0028251E">
        <w:rPr>
          <w:rFonts w:ascii="Calibri" w:hAnsi="Calibri" w:cs="Calibri"/>
          <w:b/>
          <w:sz w:val="20"/>
        </w:rPr>
        <w:t>2090</w:t>
      </w:r>
      <w:r w:rsidRPr="0028251E">
        <w:rPr>
          <w:rFonts w:ascii="Calibri" w:hAnsi="Calibri" w:cs="Calibri"/>
          <w:b/>
          <w:sz w:val="20"/>
        </w:rPr>
        <w:tab/>
        <w:t>Fees, Taxes, and Assessment</w:t>
      </w:r>
    </w:p>
    <w:p w14:paraId="390CA123" w14:textId="77777777" w:rsidR="00C12353" w:rsidRPr="0028251E" w:rsidRDefault="00C12353" w:rsidP="00C12353">
      <w:pPr>
        <w:ind w:left="720"/>
        <w:rPr>
          <w:rFonts w:ascii="Calibri" w:hAnsi="Calibri" w:cs="Calibri"/>
          <w:b/>
          <w:sz w:val="20"/>
        </w:rPr>
      </w:pPr>
      <w:r w:rsidRPr="0028251E">
        <w:rPr>
          <w:rFonts w:ascii="Calibri" w:hAnsi="Calibri" w:cs="Calibri"/>
          <w:b/>
          <w:sz w:val="20"/>
        </w:rPr>
        <w:t>2091</w:t>
      </w:r>
      <w:r w:rsidRPr="0028251E">
        <w:rPr>
          <w:rFonts w:ascii="Calibri" w:hAnsi="Calibri" w:cs="Calibri"/>
          <w:b/>
          <w:sz w:val="20"/>
        </w:rPr>
        <w:tab/>
        <w:t>Photograph Expense</w:t>
      </w:r>
    </w:p>
    <w:p w14:paraId="348E95B4" w14:textId="77777777" w:rsidR="00C12353" w:rsidRPr="0028251E" w:rsidRDefault="00C12353" w:rsidP="00C12353">
      <w:pPr>
        <w:ind w:left="720"/>
        <w:rPr>
          <w:rFonts w:ascii="Calibri" w:hAnsi="Calibri" w:cs="Calibri"/>
          <w:b/>
          <w:sz w:val="20"/>
        </w:rPr>
      </w:pPr>
      <w:r w:rsidRPr="0028251E">
        <w:rPr>
          <w:rFonts w:ascii="Calibri" w:hAnsi="Calibri" w:cs="Calibri"/>
          <w:b/>
          <w:sz w:val="20"/>
        </w:rPr>
        <w:t>2092</w:t>
      </w:r>
      <w:r w:rsidRPr="0028251E">
        <w:rPr>
          <w:rFonts w:ascii="Calibri" w:hAnsi="Calibri" w:cs="Calibri"/>
          <w:b/>
          <w:sz w:val="20"/>
        </w:rPr>
        <w:tab/>
        <w:t>Conveyance Certificates</w:t>
      </w:r>
    </w:p>
    <w:p w14:paraId="5D11F9FF" w14:textId="77777777" w:rsidR="00C12353" w:rsidRPr="0028251E" w:rsidRDefault="00C12353" w:rsidP="00C12353">
      <w:pPr>
        <w:ind w:left="720"/>
        <w:rPr>
          <w:rFonts w:ascii="Calibri" w:hAnsi="Calibri" w:cs="Calibri"/>
          <w:b/>
          <w:sz w:val="20"/>
        </w:rPr>
      </w:pPr>
      <w:r w:rsidRPr="0028251E">
        <w:rPr>
          <w:rFonts w:ascii="Calibri" w:hAnsi="Calibri" w:cs="Calibri"/>
          <w:b/>
          <w:sz w:val="20"/>
        </w:rPr>
        <w:t>2093</w:t>
      </w:r>
      <w:r w:rsidRPr="0028251E">
        <w:rPr>
          <w:rFonts w:ascii="Calibri" w:hAnsi="Calibri" w:cs="Calibri"/>
          <w:b/>
          <w:sz w:val="20"/>
        </w:rPr>
        <w:tab/>
        <w:t>Mortgage Certificates</w:t>
      </w:r>
    </w:p>
    <w:p w14:paraId="15B0A326" w14:textId="77777777" w:rsidR="00C12353" w:rsidRPr="0028251E" w:rsidRDefault="00C12353" w:rsidP="00C12353">
      <w:pPr>
        <w:ind w:left="720"/>
        <w:rPr>
          <w:rFonts w:ascii="Calibri" w:hAnsi="Calibri" w:cs="Calibri"/>
          <w:b/>
          <w:sz w:val="20"/>
        </w:rPr>
      </w:pPr>
      <w:r w:rsidRPr="0028251E">
        <w:rPr>
          <w:rFonts w:ascii="Calibri" w:hAnsi="Calibri" w:cs="Calibri"/>
          <w:b/>
          <w:sz w:val="20"/>
        </w:rPr>
        <w:t>2094</w:t>
      </w:r>
      <w:r w:rsidRPr="0028251E">
        <w:rPr>
          <w:rFonts w:ascii="Calibri" w:hAnsi="Calibri" w:cs="Calibri"/>
          <w:b/>
          <w:sz w:val="20"/>
        </w:rPr>
        <w:tab/>
        <w:t>Recordation Wens Expense</w:t>
      </w:r>
    </w:p>
    <w:p w14:paraId="346FB7C8" w14:textId="77777777" w:rsidR="00C12353" w:rsidRPr="0028251E" w:rsidRDefault="00C12353" w:rsidP="00C12353">
      <w:pPr>
        <w:ind w:left="720"/>
        <w:rPr>
          <w:rFonts w:ascii="Calibri" w:hAnsi="Calibri" w:cs="Calibri"/>
          <w:b/>
          <w:sz w:val="20"/>
        </w:rPr>
      </w:pPr>
      <w:r w:rsidRPr="0028251E">
        <w:rPr>
          <w:rFonts w:ascii="Calibri" w:hAnsi="Calibri" w:cs="Calibri"/>
          <w:b/>
          <w:sz w:val="20"/>
        </w:rPr>
        <w:t>2095</w:t>
      </w:r>
      <w:r w:rsidRPr="0028251E">
        <w:rPr>
          <w:rFonts w:ascii="Calibri" w:hAnsi="Calibri" w:cs="Calibri"/>
          <w:b/>
          <w:sz w:val="20"/>
        </w:rPr>
        <w:tab/>
        <w:t>Demolition Expense</w:t>
      </w:r>
    </w:p>
    <w:p w14:paraId="3CEA385E" w14:textId="77777777" w:rsidR="00C12353" w:rsidRPr="0028251E" w:rsidRDefault="00C12353" w:rsidP="00C12353">
      <w:pPr>
        <w:ind w:left="720"/>
        <w:rPr>
          <w:rFonts w:ascii="Calibri" w:hAnsi="Calibri" w:cs="Calibri"/>
          <w:b/>
          <w:sz w:val="20"/>
        </w:rPr>
      </w:pPr>
      <w:r w:rsidRPr="0028251E">
        <w:rPr>
          <w:rFonts w:ascii="Calibri" w:hAnsi="Calibri" w:cs="Calibri"/>
          <w:b/>
          <w:sz w:val="20"/>
        </w:rPr>
        <w:t>2110</w:t>
      </w:r>
      <w:r w:rsidRPr="0028251E">
        <w:rPr>
          <w:rFonts w:ascii="Calibri" w:hAnsi="Calibri" w:cs="Calibri"/>
          <w:b/>
          <w:sz w:val="20"/>
        </w:rPr>
        <w:tab/>
        <w:t>Ins-Liability &amp; Property Damage</w:t>
      </w:r>
    </w:p>
    <w:p w14:paraId="00813748" w14:textId="77777777" w:rsidR="00C12353" w:rsidRPr="0028251E" w:rsidRDefault="00C12353" w:rsidP="00C12353">
      <w:pPr>
        <w:ind w:left="720"/>
        <w:rPr>
          <w:rFonts w:ascii="Calibri" w:hAnsi="Calibri" w:cs="Calibri"/>
          <w:b/>
          <w:sz w:val="20"/>
        </w:rPr>
      </w:pPr>
      <w:r w:rsidRPr="0028251E">
        <w:rPr>
          <w:rFonts w:ascii="Calibri" w:hAnsi="Calibri" w:cs="Calibri"/>
          <w:b/>
          <w:sz w:val="20"/>
        </w:rPr>
        <w:t>2111</w:t>
      </w:r>
      <w:r w:rsidRPr="0028251E">
        <w:rPr>
          <w:rFonts w:ascii="Calibri" w:hAnsi="Calibri" w:cs="Calibri"/>
          <w:b/>
          <w:sz w:val="20"/>
        </w:rPr>
        <w:tab/>
        <w:t>Adj Contact</w:t>
      </w:r>
    </w:p>
    <w:p w14:paraId="7832836B" w14:textId="77777777" w:rsidR="00C12353" w:rsidRPr="0028251E" w:rsidRDefault="00C12353" w:rsidP="00C12353">
      <w:pPr>
        <w:ind w:left="720"/>
        <w:rPr>
          <w:rFonts w:ascii="Calibri" w:hAnsi="Calibri" w:cs="Calibri"/>
          <w:b/>
          <w:sz w:val="20"/>
        </w:rPr>
      </w:pPr>
      <w:r w:rsidRPr="0028251E">
        <w:rPr>
          <w:rFonts w:ascii="Calibri" w:hAnsi="Calibri" w:cs="Calibri"/>
          <w:b/>
          <w:sz w:val="20"/>
        </w:rPr>
        <w:t>2112</w:t>
      </w:r>
      <w:r w:rsidRPr="0028251E">
        <w:rPr>
          <w:rFonts w:ascii="Calibri" w:hAnsi="Calibri" w:cs="Calibri"/>
          <w:b/>
          <w:sz w:val="20"/>
        </w:rPr>
        <w:tab/>
        <w:t>Stop Loss Policy</w:t>
      </w:r>
    </w:p>
    <w:p w14:paraId="44E89DE7" w14:textId="77777777" w:rsidR="00C12353" w:rsidRPr="0028251E" w:rsidRDefault="00C12353" w:rsidP="00C12353">
      <w:pPr>
        <w:ind w:left="720"/>
        <w:rPr>
          <w:rFonts w:ascii="Calibri" w:hAnsi="Calibri" w:cs="Calibri"/>
          <w:b/>
          <w:sz w:val="20"/>
        </w:rPr>
      </w:pPr>
      <w:r w:rsidRPr="0028251E">
        <w:rPr>
          <w:rFonts w:ascii="Calibri" w:hAnsi="Calibri" w:cs="Calibri"/>
          <w:b/>
          <w:sz w:val="20"/>
        </w:rPr>
        <w:t>2113</w:t>
      </w:r>
      <w:r w:rsidRPr="0028251E">
        <w:rPr>
          <w:rFonts w:ascii="Calibri" w:hAnsi="Calibri" w:cs="Calibri"/>
          <w:b/>
          <w:sz w:val="20"/>
        </w:rPr>
        <w:tab/>
        <w:t>Physical Dam Auto</w:t>
      </w:r>
    </w:p>
    <w:p w14:paraId="2AFE79DD" w14:textId="77777777" w:rsidR="00C12353" w:rsidRPr="0028251E" w:rsidRDefault="00C12353" w:rsidP="00C12353">
      <w:pPr>
        <w:ind w:left="720"/>
        <w:rPr>
          <w:rFonts w:ascii="Calibri" w:hAnsi="Calibri" w:cs="Calibri"/>
          <w:b/>
          <w:sz w:val="20"/>
        </w:rPr>
      </w:pPr>
      <w:r w:rsidRPr="0028251E">
        <w:rPr>
          <w:rFonts w:ascii="Calibri" w:hAnsi="Calibri" w:cs="Calibri"/>
          <w:b/>
          <w:sz w:val="20"/>
        </w:rPr>
        <w:t>2114</w:t>
      </w:r>
      <w:r w:rsidRPr="0028251E">
        <w:rPr>
          <w:rFonts w:ascii="Calibri" w:hAnsi="Calibri" w:cs="Calibri"/>
          <w:b/>
          <w:sz w:val="20"/>
        </w:rPr>
        <w:tab/>
        <w:t>Gen Liability Claims Reserve</w:t>
      </w:r>
    </w:p>
    <w:p w14:paraId="7F95F00B" w14:textId="77777777" w:rsidR="00C12353" w:rsidRPr="0028251E" w:rsidRDefault="00C12353" w:rsidP="00C12353">
      <w:pPr>
        <w:ind w:left="720"/>
        <w:rPr>
          <w:rFonts w:ascii="Calibri" w:hAnsi="Calibri" w:cs="Calibri"/>
          <w:b/>
          <w:sz w:val="20"/>
        </w:rPr>
      </w:pPr>
      <w:r w:rsidRPr="0028251E">
        <w:rPr>
          <w:rFonts w:ascii="Calibri" w:hAnsi="Calibri" w:cs="Calibri"/>
          <w:b/>
          <w:sz w:val="20"/>
        </w:rPr>
        <w:t>2115</w:t>
      </w:r>
      <w:r w:rsidRPr="0028251E">
        <w:rPr>
          <w:rFonts w:ascii="Calibri" w:hAnsi="Calibri" w:cs="Calibri"/>
          <w:b/>
          <w:sz w:val="20"/>
        </w:rPr>
        <w:tab/>
        <w:t>Auto Claims Reserve</w:t>
      </w:r>
    </w:p>
    <w:p w14:paraId="3626D141" w14:textId="77777777" w:rsidR="00C12353" w:rsidRPr="0028251E" w:rsidRDefault="00C12353" w:rsidP="00C12353">
      <w:pPr>
        <w:ind w:left="720"/>
        <w:rPr>
          <w:rFonts w:ascii="Calibri" w:hAnsi="Calibri" w:cs="Calibri"/>
          <w:b/>
          <w:sz w:val="20"/>
        </w:rPr>
      </w:pPr>
      <w:r w:rsidRPr="0028251E">
        <w:rPr>
          <w:rFonts w:ascii="Calibri" w:hAnsi="Calibri" w:cs="Calibri"/>
          <w:b/>
          <w:sz w:val="20"/>
        </w:rPr>
        <w:t>2120</w:t>
      </w:r>
      <w:r w:rsidRPr="0028251E">
        <w:rPr>
          <w:rFonts w:ascii="Calibri" w:hAnsi="Calibri" w:cs="Calibri"/>
          <w:b/>
          <w:sz w:val="20"/>
        </w:rPr>
        <w:tab/>
        <w:t>Ins-Surety Bonds</w:t>
      </w:r>
    </w:p>
    <w:p w14:paraId="0A367CD0" w14:textId="77777777" w:rsidR="00C12353" w:rsidRPr="0028251E" w:rsidRDefault="00C12353" w:rsidP="00C12353">
      <w:pPr>
        <w:ind w:left="720"/>
        <w:rPr>
          <w:rFonts w:ascii="Calibri" w:hAnsi="Calibri" w:cs="Calibri"/>
          <w:b/>
          <w:sz w:val="20"/>
        </w:rPr>
      </w:pPr>
      <w:r w:rsidRPr="0028251E">
        <w:rPr>
          <w:rFonts w:ascii="Calibri" w:hAnsi="Calibri" w:cs="Calibri"/>
          <w:b/>
          <w:sz w:val="20"/>
        </w:rPr>
        <w:t>2130</w:t>
      </w:r>
      <w:r w:rsidRPr="0028251E">
        <w:rPr>
          <w:rFonts w:ascii="Calibri" w:hAnsi="Calibri" w:cs="Calibri"/>
          <w:b/>
          <w:sz w:val="20"/>
        </w:rPr>
        <w:tab/>
        <w:t>Postage Freight Express</w:t>
      </w:r>
    </w:p>
    <w:p w14:paraId="675EF500" w14:textId="77777777" w:rsidR="00C12353" w:rsidRPr="0028251E" w:rsidRDefault="00C12353" w:rsidP="00C12353">
      <w:pPr>
        <w:ind w:left="720"/>
        <w:rPr>
          <w:rFonts w:ascii="Calibri" w:hAnsi="Calibri" w:cs="Calibri"/>
          <w:b/>
          <w:sz w:val="20"/>
        </w:rPr>
      </w:pPr>
      <w:r w:rsidRPr="0028251E">
        <w:rPr>
          <w:rFonts w:ascii="Calibri" w:hAnsi="Calibri" w:cs="Calibri"/>
          <w:b/>
          <w:sz w:val="20"/>
        </w:rPr>
        <w:t>2140</w:t>
      </w:r>
      <w:r w:rsidRPr="0028251E">
        <w:rPr>
          <w:rFonts w:ascii="Calibri" w:hAnsi="Calibri" w:cs="Calibri"/>
          <w:b/>
          <w:sz w:val="20"/>
        </w:rPr>
        <w:tab/>
        <w:t>Printing and Binding</w:t>
      </w:r>
    </w:p>
    <w:p w14:paraId="40E9FF1B" w14:textId="77777777" w:rsidR="00C12353" w:rsidRPr="0028251E" w:rsidRDefault="00C12353" w:rsidP="00C12353">
      <w:pPr>
        <w:ind w:left="720"/>
        <w:rPr>
          <w:rFonts w:ascii="Calibri" w:hAnsi="Calibri" w:cs="Calibri"/>
          <w:b/>
          <w:sz w:val="20"/>
        </w:rPr>
      </w:pPr>
      <w:r w:rsidRPr="0028251E">
        <w:rPr>
          <w:rFonts w:ascii="Calibri" w:hAnsi="Calibri" w:cs="Calibri"/>
          <w:b/>
          <w:sz w:val="20"/>
        </w:rPr>
        <w:t>2150</w:t>
      </w:r>
      <w:r w:rsidRPr="0028251E">
        <w:rPr>
          <w:rFonts w:ascii="Calibri" w:hAnsi="Calibri" w:cs="Calibri"/>
          <w:b/>
          <w:sz w:val="20"/>
        </w:rPr>
        <w:tab/>
        <w:t>Professional Services</w:t>
      </w:r>
    </w:p>
    <w:p w14:paraId="6BEC7D2E" w14:textId="77777777" w:rsidR="00C12353" w:rsidRPr="0028251E" w:rsidRDefault="00C12353" w:rsidP="00C12353">
      <w:pPr>
        <w:ind w:left="720"/>
        <w:rPr>
          <w:rFonts w:ascii="Calibri" w:hAnsi="Calibri" w:cs="Calibri"/>
          <w:b/>
          <w:sz w:val="20"/>
        </w:rPr>
      </w:pPr>
      <w:r w:rsidRPr="0028251E">
        <w:rPr>
          <w:rFonts w:ascii="Calibri" w:hAnsi="Calibri" w:cs="Calibri"/>
          <w:b/>
          <w:sz w:val="20"/>
        </w:rPr>
        <w:t>2160</w:t>
      </w:r>
      <w:r w:rsidRPr="0028251E">
        <w:rPr>
          <w:rFonts w:ascii="Calibri" w:hAnsi="Calibri" w:cs="Calibri"/>
          <w:b/>
          <w:sz w:val="20"/>
        </w:rPr>
        <w:tab/>
        <w:t>Rents &amp; Leases-Land Bldg</w:t>
      </w:r>
    </w:p>
    <w:p w14:paraId="6A8B4DC3" w14:textId="77777777" w:rsidR="00C12353" w:rsidRPr="0028251E" w:rsidRDefault="00C12353" w:rsidP="00C12353">
      <w:pPr>
        <w:ind w:left="720"/>
        <w:rPr>
          <w:rFonts w:ascii="Calibri" w:hAnsi="Calibri" w:cs="Calibri"/>
          <w:b/>
          <w:sz w:val="20"/>
        </w:rPr>
      </w:pPr>
      <w:r w:rsidRPr="0028251E">
        <w:rPr>
          <w:rFonts w:ascii="Calibri" w:hAnsi="Calibri" w:cs="Calibri"/>
          <w:b/>
          <w:sz w:val="20"/>
        </w:rPr>
        <w:t>2170</w:t>
      </w:r>
      <w:r w:rsidRPr="0028251E">
        <w:rPr>
          <w:rFonts w:ascii="Calibri" w:hAnsi="Calibri" w:cs="Calibri"/>
          <w:b/>
          <w:sz w:val="20"/>
        </w:rPr>
        <w:tab/>
        <w:t>Rents &amp; Leases Other Prop</w:t>
      </w:r>
    </w:p>
    <w:p w14:paraId="7D331C03" w14:textId="77777777" w:rsidR="00C12353" w:rsidRPr="0028251E" w:rsidRDefault="00C12353" w:rsidP="00C12353">
      <w:pPr>
        <w:ind w:left="720"/>
        <w:rPr>
          <w:rFonts w:ascii="Calibri" w:hAnsi="Calibri" w:cs="Calibri"/>
          <w:b/>
          <w:sz w:val="20"/>
        </w:rPr>
      </w:pPr>
      <w:r w:rsidRPr="0028251E">
        <w:rPr>
          <w:rFonts w:ascii="Calibri" w:hAnsi="Calibri" w:cs="Calibri"/>
          <w:b/>
          <w:sz w:val="20"/>
        </w:rPr>
        <w:t>2180</w:t>
      </w:r>
      <w:r w:rsidRPr="0028251E">
        <w:rPr>
          <w:rFonts w:ascii="Calibri" w:hAnsi="Calibri" w:cs="Calibri"/>
          <w:b/>
          <w:sz w:val="20"/>
        </w:rPr>
        <w:tab/>
        <w:t>Motor Vehicle Rep General</w:t>
      </w:r>
    </w:p>
    <w:p w14:paraId="2CC687B1" w14:textId="77777777" w:rsidR="00C12353" w:rsidRPr="0028251E" w:rsidRDefault="00C12353" w:rsidP="00C12353">
      <w:pPr>
        <w:ind w:left="720"/>
        <w:rPr>
          <w:rFonts w:ascii="Calibri" w:hAnsi="Calibri" w:cs="Calibri"/>
          <w:b/>
          <w:sz w:val="20"/>
        </w:rPr>
      </w:pPr>
      <w:r w:rsidRPr="0028251E">
        <w:rPr>
          <w:rFonts w:ascii="Calibri" w:hAnsi="Calibri" w:cs="Calibri"/>
          <w:b/>
          <w:sz w:val="20"/>
        </w:rPr>
        <w:t>2181</w:t>
      </w:r>
      <w:r w:rsidRPr="0028251E">
        <w:rPr>
          <w:rFonts w:ascii="Calibri" w:hAnsi="Calibri" w:cs="Calibri"/>
          <w:b/>
          <w:sz w:val="20"/>
        </w:rPr>
        <w:tab/>
        <w:t>Motor Vehicle Rep PM Inspection</w:t>
      </w:r>
    </w:p>
    <w:p w14:paraId="57505AA8" w14:textId="77777777" w:rsidR="00C12353" w:rsidRPr="0028251E" w:rsidRDefault="00C12353" w:rsidP="00C12353">
      <w:pPr>
        <w:ind w:left="720"/>
        <w:rPr>
          <w:rFonts w:ascii="Calibri" w:hAnsi="Calibri" w:cs="Calibri"/>
          <w:b/>
          <w:sz w:val="20"/>
        </w:rPr>
      </w:pPr>
      <w:r w:rsidRPr="0028251E">
        <w:rPr>
          <w:rFonts w:ascii="Calibri" w:hAnsi="Calibri" w:cs="Calibri"/>
          <w:b/>
          <w:sz w:val="20"/>
        </w:rPr>
        <w:t>2182</w:t>
      </w:r>
      <w:r w:rsidRPr="0028251E">
        <w:rPr>
          <w:rFonts w:ascii="Calibri" w:hAnsi="Calibri" w:cs="Calibri"/>
          <w:b/>
          <w:sz w:val="20"/>
        </w:rPr>
        <w:tab/>
        <w:t>Motor Vehicle Rep-Component</w:t>
      </w:r>
    </w:p>
    <w:p w14:paraId="40B2B234" w14:textId="77777777" w:rsidR="00C12353" w:rsidRPr="0028251E" w:rsidRDefault="00C12353" w:rsidP="00C12353">
      <w:pPr>
        <w:ind w:left="720"/>
        <w:rPr>
          <w:rFonts w:ascii="Calibri" w:hAnsi="Calibri" w:cs="Calibri"/>
          <w:b/>
          <w:sz w:val="20"/>
        </w:rPr>
      </w:pPr>
      <w:r w:rsidRPr="0028251E">
        <w:rPr>
          <w:rFonts w:ascii="Calibri" w:hAnsi="Calibri" w:cs="Calibri"/>
          <w:b/>
          <w:sz w:val="20"/>
        </w:rPr>
        <w:t>2185</w:t>
      </w:r>
      <w:r w:rsidRPr="0028251E">
        <w:rPr>
          <w:rFonts w:ascii="Calibri" w:hAnsi="Calibri" w:cs="Calibri"/>
          <w:b/>
          <w:sz w:val="20"/>
        </w:rPr>
        <w:tab/>
        <w:t>Repairs and Maintenance</w:t>
      </w:r>
    </w:p>
    <w:p w14:paraId="226B4032" w14:textId="77777777" w:rsidR="00C12353" w:rsidRPr="0028251E" w:rsidRDefault="00C12353" w:rsidP="00C12353">
      <w:pPr>
        <w:ind w:left="720"/>
        <w:rPr>
          <w:rFonts w:ascii="Calibri" w:hAnsi="Calibri" w:cs="Calibri"/>
          <w:b/>
          <w:sz w:val="20"/>
        </w:rPr>
      </w:pPr>
      <w:r w:rsidRPr="0028251E">
        <w:rPr>
          <w:rFonts w:ascii="Calibri" w:hAnsi="Calibri" w:cs="Calibri"/>
          <w:b/>
          <w:sz w:val="20"/>
        </w:rPr>
        <w:t>2187</w:t>
      </w:r>
      <w:r w:rsidRPr="0028251E">
        <w:rPr>
          <w:rFonts w:ascii="Calibri" w:hAnsi="Calibri" w:cs="Calibri"/>
          <w:b/>
          <w:sz w:val="20"/>
        </w:rPr>
        <w:tab/>
        <w:t>Loan Subsidy</w:t>
      </w:r>
    </w:p>
    <w:p w14:paraId="078A86B3" w14:textId="77777777" w:rsidR="00C12353" w:rsidRPr="0028251E" w:rsidRDefault="00C12353" w:rsidP="00C12353">
      <w:pPr>
        <w:ind w:left="720"/>
        <w:rPr>
          <w:rFonts w:ascii="Calibri" w:hAnsi="Calibri" w:cs="Calibri"/>
          <w:b/>
          <w:sz w:val="20"/>
        </w:rPr>
      </w:pPr>
      <w:r w:rsidRPr="0028251E">
        <w:rPr>
          <w:rFonts w:ascii="Calibri" w:hAnsi="Calibri" w:cs="Calibri"/>
          <w:b/>
          <w:sz w:val="20"/>
        </w:rPr>
        <w:t>2190</w:t>
      </w:r>
      <w:r w:rsidRPr="0028251E">
        <w:rPr>
          <w:rFonts w:ascii="Calibri" w:hAnsi="Calibri" w:cs="Calibri"/>
          <w:b/>
          <w:sz w:val="20"/>
        </w:rPr>
        <w:tab/>
        <w:t>Telephone - Local</w:t>
      </w:r>
    </w:p>
    <w:p w14:paraId="685E2DE8" w14:textId="77777777" w:rsidR="00C12353" w:rsidRPr="0028251E" w:rsidRDefault="00C12353" w:rsidP="00C12353">
      <w:pPr>
        <w:ind w:left="720"/>
        <w:rPr>
          <w:rFonts w:ascii="Calibri" w:hAnsi="Calibri" w:cs="Calibri"/>
          <w:b/>
          <w:sz w:val="20"/>
        </w:rPr>
      </w:pPr>
      <w:r w:rsidRPr="0028251E">
        <w:rPr>
          <w:rFonts w:ascii="Calibri" w:hAnsi="Calibri" w:cs="Calibri"/>
          <w:b/>
          <w:sz w:val="20"/>
        </w:rPr>
        <w:t>2210</w:t>
      </w:r>
      <w:r w:rsidRPr="0028251E">
        <w:rPr>
          <w:rFonts w:ascii="Calibri" w:hAnsi="Calibri" w:cs="Calibri"/>
          <w:b/>
          <w:sz w:val="20"/>
        </w:rPr>
        <w:tab/>
        <w:t>Telephone - Long Distance</w:t>
      </w:r>
    </w:p>
    <w:p w14:paraId="001415EC" w14:textId="77777777" w:rsidR="00C12353" w:rsidRPr="0028251E" w:rsidRDefault="00C12353" w:rsidP="00C12353">
      <w:pPr>
        <w:ind w:left="720"/>
        <w:rPr>
          <w:rFonts w:ascii="Calibri" w:hAnsi="Calibri" w:cs="Calibri"/>
          <w:b/>
          <w:sz w:val="20"/>
        </w:rPr>
      </w:pPr>
      <w:r w:rsidRPr="0028251E">
        <w:rPr>
          <w:rFonts w:ascii="Calibri" w:hAnsi="Calibri" w:cs="Calibri"/>
          <w:b/>
          <w:sz w:val="20"/>
        </w:rPr>
        <w:t>2240</w:t>
      </w:r>
      <w:r w:rsidRPr="0028251E">
        <w:rPr>
          <w:rFonts w:ascii="Calibri" w:hAnsi="Calibri" w:cs="Calibri"/>
          <w:b/>
          <w:sz w:val="20"/>
        </w:rPr>
        <w:tab/>
        <w:t>Utilities</w:t>
      </w:r>
    </w:p>
    <w:p w14:paraId="1D999CC8" w14:textId="77777777" w:rsidR="00C12353" w:rsidRPr="0028251E" w:rsidRDefault="00C12353" w:rsidP="00C12353">
      <w:pPr>
        <w:ind w:left="720"/>
        <w:rPr>
          <w:rFonts w:ascii="Calibri" w:hAnsi="Calibri" w:cs="Calibri"/>
          <w:b/>
          <w:sz w:val="20"/>
        </w:rPr>
      </w:pPr>
      <w:r w:rsidRPr="0028251E">
        <w:rPr>
          <w:rFonts w:ascii="Calibri" w:hAnsi="Calibri" w:cs="Calibri"/>
          <w:b/>
          <w:sz w:val="20"/>
        </w:rPr>
        <w:lastRenderedPageBreak/>
        <w:t>2600</w:t>
      </w:r>
      <w:r w:rsidRPr="0028251E">
        <w:rPr>
          <w:rFonts w:ascii="Calibri" w:hAnsi="Calibri" w:cs="Calibri"/>
          <w:b/>
          <w:sz w:val="20"/>
        </w:rPr>
        <w:tab/>
        <w:t>Miscellaneous</w:t>
      </w:r>
    </w:p>
    <w:p w14:paraId="29207848" w14:textId="77777777" w:rsidR="00C12353" w:rsidRPr="0028251E" w:rsidRDefault="00C12353" w:rsidP="00C12353">
      <w:pPr>
        <w:ind w:left="720"/>
        <w:rPr>
          <w:rFonts w:ascii="Calibri" w:hAnsi="Calibri" w:cs="Calibri"/>
          <w:b/>
          <w:sz w:val="20"/>
        </w:rPr>
      </w:pPr>
      <w:r w:rsidRPr="0028251E">
        <w:rPr>
          <w:rFonts w:ascii="Calibri" w:hAnsi="Calibri" w:cs="Calibri"/>
          <w:b/>
          <w:sz w:val="20"/>
        </w:rPr>
        <w:t>2800</w:t>
      </w:r>
      <w:r w:rsidRPr="0028251E">
        <w:rPr>
          <w:rFonts w:ascii="Calibri" w:hAnsi="Calibri" w:cs="Calibri"/>
          <w:b/>
          <w:sz w:val="20"/>
        </w:rPr>
        <w:tab/>
        <w:t>Indirect Cost</w:t>
      </w:r>
    </w:p>
    <w:p w14:paraId="5DB3182E" w14:textId="77777777" w:rsidR="00C12353" w:rsidRPr="0028251E" w:rsidRDefault="00C12353" w:rsidP="00C12353">
      <w:pPr>
        <w:ind w:left="720"/>
        <w:rPr>
          <w:rFonts w:ascii="Calibri" w:hAnsi="Calibri" w:cs="Calibri"/>
          <w:b/>
          <w:sz w:val="20"/>
        </w:rPr>
      </w:pPr>
    </w:p>
    <w:p w14:paraId="3AB37521" w14:textId="77777777" w:rsidR="00C12353" w:rsidRPr="0028251E" w:rsidRDefault="00C12353" w:rsidP="00C12353">
      <w:pPr>
        <w:ind w:left="720"/>
        <w:rPr>
          <w:rFonts w:ascii="Calibri" w:hAnsi="Calibri" w:cs="Calibri"/>
          <w:b/>
          <w:sz w:val="20"/>
        </w:rPr>
      </w:pPr>
      <w:r w:rsidRPr="0028251E">
        <w:rPr>
          <w:rFonts w:ascii="Calibri" w:hAnsi="Calibri" w:cs="Calibri"/>
          <w:b/>
          <w:sz w:val="20"/>
          <w:u w:val="single"/>
        </w:rPr>
        <w:t>SUPPLIES AND MATERIALS (3000)</w:t>
      </w:r>
    </w:p>
    <w:p w14:paraId="11A1335B" w14:textId="77777777" w:rsidR="00C12353" w:rsidRPr="0028251E" w:rsidRDefault="00C12353" w:rsidP="00C12353">
      <w:pPr>
        <w:ind w:left="720"/>
        <w:rPr>
          <w:rFonts w:ascii="Calibri" w:hAnsi="Calibri" w:cs="Calibri"/>
          <w:b/>
          <w:sz w:val="20"/>
        </w:rPr>
      </w:pPr>
      <w:r w:rsidRPr="0028251E">
        <w:rPr>
          <w:rFonts w:ascii="Calibri" w:hAnsi="Calibri" w:cs="Calibri"/>
          <w:b/>
          <w:sz w:val="20"/>
        </w:rPr>
        <w:t>3010</w:t>
      </w:r>
      <w:r w:rsidRPr="0028251E">
        <w:rPr>
          <w:rFonts w:ascii="Calibri" w:hAnsi="Calibri" w:cs="Calibri"/>
          <w:b/>
          <w:sz w:val="20"/>
        </w:rPr>
        <w:tab/>
        <w:t>Books and Pamphlets</w:t>
      </w:r>
    </w:p>
    <w:p w14:paraId="703BDEA8" w14:textId="77777777" w:rsidR="00C12353" w:rsidRPr="0028251E" w:rsidRDefault="00C12353" w:rsidP="00C12353">
      <w:pPr>
        <w:ind w:left="720"/>
        <w:rPr>
          <w:rFonts w:ascii="Calibri" w:hAnsi="Calibri" w:cs="Calibri"/>
          <w:b/>
          <w:sz w:val="20"/>
        </w:rPr>
      </w:pPr>
      <w:r w:rsidRPr="0028251E">
        <w:rPr>
          <w:rFonts w:ascii="Calibri" w:hAnsi="Calibri" w:cs="Calibri"/>
          <w:b/>
          <w:sz w:val="20"/>
        </w:rPr>
        <w:t>3020</w:t>
      </w:r>
      <w:r w:rsidRPr="0028251E">
        <w:rPr>
          <w:rFonts w:ascii="Calibri" w:hAnsi="Calibri" w:cs="Calibri"/>
          <w:b/>
          <w:sz w:val="20"/>
        </w:rPr>
        <w:tab/>
        <w:t>Building Supplies</w:t>
      </w:r>
    </w:p>
    <w:p w14:paraId="43D9C080" w14:textId="77777777" w:rsidR="00C12353" w:rsidRPr="0028251E" w:rsidRDefault="00C12353" w:rsidP="00C12353">
      <w:pPr>
        <w:ind w:left="720"/>
        <w:rPr>
          <w:rFonts w:ascii="Calibri" w:hAnsi="Calibri" w:cs="Calibri"/>
          <w:b/>
          <w:sz w:val="20"/>
        </w:rPr>
      </w:pPr>
      <w:r w:rsidRPr="0028251E">
        <w:rPr>
          <w:rFonts w:ascii="Calibri" w:hAnsi="Calibri" w:cs="Calibri"/>
          <w:b/>
          <w:sz w:val="20"/>
        </w:rPr>
        <w:t>3030</w:t>
      </w:r>
      <w:r w:rsidRPr="0028251E">
        <w:rPr>
          <w:rFonts w:ascii="Calibri" w:hAnsi="Calibri" w:cs="Calibri"/>
          <w:b/>
          <w:sz w:val="20"/>
        </w:rPr>
        <w:tab/>
        <w:t>Clothing</w:t>
      </w:r>
    </w:p>
    <w:p w14:paraId="13BAD6E1" w14:textId="77777777" w:rsidR="00C12353" w:rsidRPr="0028251E" w:rsidRDefault="00C12353" w:rsidP="00C12353">
      <w:pPr>
        <w:ind w:left="720"/>
        <w:rPr>
          <w:rFonts w:ascii="Calibri" w:hAnsi="Calibri" w:cs="Calibri"/>
          <w:b/>
          <w:sz w:val="20"/>
        </w:rPr>
      </w:pPr>
      <w:r w:rsidRPr="0028251E">
        <w:rPr>
          <w:rFonts w:ascii="Calibri" w:hAnsi="Calibri" w:cs="Calibri"/>
          <w:b/>
          <w:sz w:val="20"/>
        </w:rPr>
        <w:t>3040</w:t>
      </w:r>
      <w:r w:rsidRPr="0028251E">
        <w:rPr>
          <w:rFonts w:ascii="Calibri" w:hAnsi="Calibri" w:cs="Calibri"/>
          <w:b/>
          <w:sz w:val="20"/>
        </w:rPr>
        <w:tab/>
        <w:t>Education Supplies</w:t>
      </w:r>
    </w:p>
    <w:p w14:paraId="01D22A31" w14:textId="77777777" w:rsidR="00C12353" w:rsidRPr="0028251E" w:rsidRDefault="00C12353" w:rsidP="00C12353">
      <w:pPr>
        <w:ind w:left="720"/>
        <w:rPr>
          <w:rFonts w:ascii="Calibri" w:hAnsi="Calibri" w:cs="Calibri"/>
          <w:b/>
          <w:sz w:val="20"/>
        </w:rPr>
      </w:pPr>
      <w:r w:rsidRPr="0028251E">
        <w:rPr>
          <w:rFonts w:ascii="Calibri" w:hAnsi="Calibri" w:cs="Calibri"/>
          <w:b/>
          <w:sz w:val="20"/>
        </w:rPr>
        <w:t>3050</w:t>
      </w:r>
      <w:r w:rsidRPr="0028251E">
        <w:rPr>
          <w:rFonts w:ascii="Calibri" w:hAnsi="Calibri" w:cs="Calibri"/>
          <w:b/>
          <w:sz w:val="20"/>
        </w:rPr>
        <w:tab/>
        <w:t>Electrical Supplies</w:t>
      </w:r>
    </w:p>
    <w:p w14:paraId="76A952F8" w14:textId="77777777" w:rsidR="00C12353" w:rsidRPr="0028251E" w:rsidRDefault="00C12353" w:rsidP="00C12353">
      <w:pPr>
        <w:ind w:left="720"/>
        <w:rPr>
          <w:rFonts w:ascii="Calibri" w:hAnsi="Calibri" w:cs="Calibri"/>
          <w:b/>
          <w:sz w:val="20"/>
        </w:rPr>
      </w:pPr>
      <w:r w:rsidRPr="0028251E">
        <w:rPr>
          <w:rFonts w:ascii="Calibri" w:hAnsi="Calibri" w:cs="Calibri"/>
          <w:b/>
          <w:sz w:val="20"/>
        </w:rPr>
        <w:t>3060</w:t>
      </w:r>
      <w:r w:rsidRPr="0028251E">
        <w:rPr>
          <w:rFonts w:ascii="Calibri" w:hAnsi="Calibri" w:cs="Calibri"/>
          <w:b/>
          <w:sz w:val="20"/>
        </w:rPr>
        <w:tab/>
        <w:t>Electronic Supplies</w:t>
      </w:r>
    </w:p>
    <w:p w14:paraId="58E0E4A3" w14:textId="77777777" w:rsidR="00C12353" w:rsidRPr="0028251E" w:rsidRDefault="00C12353" w:rsidP="00C12353">
      <w:pPr>
        <w:ind w:left="720"/>
        <w:rPr>
          <w:rFonts w:ascii="Calibri" w:hAnsi="Calibri" w:cs="Calibri"/>
          <w:b/>
          <w:sz w:val="20"/>
        </w:rPr>
      </w:pPr>
      <w:r w:rsidRPr="0028251E">
        <w:rPr>
          <w:rFonts w:ascii="Calibri" w:hAnsi="Calibri" w:cs="Calibri"/>
          <w:b/>
          <w:sz w:val="20"/>
        </w:rPr>
        <w:t>3070</w:t>
      </w:r>
      <w:r w:rsidRPr="0028251E">
        <w:rPr>
          <w:rFonts w:ascii="Calibri" w:hAnsi="Calibri" w:cs="Calibri"/>
          <w:b/>
          <w:sz w:val="20"/>
        </w:rPr>
        <w:tab/>
        <w:t>Engineering Supplies</w:t>
      </w:r>
    </w:p>
    <w:p w14:paraId="46B02B63" w14:textId="77777777" w:rsidR="00C12353" w:rsidRPr="0028251E" w:rsidRDefault="00C12353" w:rsidP="00C12353">
      <w:pPr>
        <w:ind w:left="720"/>
        <w:rPr>
          <w:rFonts w:ascii="Calibri" w:hAnsi="Calibri" w:cs="Calibri"/>
          <w:b/>
          <w:sz w:val="20"/>
        </w:rPr>
      </w:pPr>
      <w:r w:rsidRPr="0028251E">
        <w:rPr>
          <w:rFonts w:ascii="Calibri" w:hAnsi="Calibri" w:cs="Calibri"/>
          <w:b/>
          <w:sz w:val="20"/>
        </w:rPr>
        <w:t>3080</w:t>
      </w:r>
      <w:r w:rsidRPr="0028251E">
        <w:rPr>
          <w:rFonts w:ascii="Calibri" w:hAnsi="Calibri" w:cs="Calibri"/>
          <w:b/>
          <w:sz w:val="20"/>
        </w:rPr>
        <w:tab/>
        <w:t>Parts-Not Motor Vehicle</w:t>
      </w:r>
    </w:p>
    <w:p w14:paraId="6F7D5D90" w14:textId="77777777" w:rsidR="00C12353" w:rsidRPr="0028251E" w:rsidRDefault="00C12353" w:rsidP="00C12353">
      <w:pPr>
        <w:ind w:left="720"/>
        <w:rPr>
          <w:rFonts w:ascii="Calibri" w:hAnsi="Calibri" w:cs="Calibri"/>
          <w:b/>
          <w:sz w:val="20"/>
        </w:rPr>
      </w:pPr>
      <w:r w:rsidRPr="0028251E">
        <w:rPr>
          <w:rFonts w:ascii="Calibri" w:hAnsi="Calibri" w:cs="Calibri"/>
          <w:b/>
          <w:sz w:val="20"/>
        </w:rPr>
        <w:t>3110</w:t>
      </w:r>
      <w:r w:rsidRPr="0028251E">
        <w:rPr>
          <w:rFonts w:ascii="Calibri" w:hAnsi="Calibri" w:cs="Calibri"/>
          <w:b/>
          <w:sz w:val="20"/>
        </w:rPr>
        <w:tab/>
        <w:t>Food Supplies</w:t>
      </w:r>
    </w:p>
    <w:p w14:paraId="377B4D08" w14:textId="77777777" w:rsidR="00C12353" w:rsidRPr="0028251E" w:rsidRDefault="00C12353" w:rsidP="00C12353">
      <w:pPr>
        <w:ind w:left="720"/>
        <w:rPr>
          <w:rFonts w:ascii="Calibri" w:hAnsi="Calibri" w:cs="Calibri"/>
          <w:b/>
          <w:sz w:val="20"/>
        </w:rPr>
      </w:pPr>
      <w:r w:rsidRPr="0028251E">
        <w:rPr>
          <w:rFonts w:ascii="Calibri" w:hAnsi="Calibri" w:cs="Calibri"/>
          <w:b/>
          <w:sz w:val="20"/>
        </w:rPr>
        <w:t>3120</w:t>
      </w:r>
      <w:r w:rsidRPr="0028251E">
        <w:rPr>
          <w:rFonts w:ascii="Calibri" w:hAnsi="Calibri" w:cs="Calibri"/>
          <w:b/>
          <w:sz w:val="20"/>
        </w:rPr>
        <w:tab/>
        <w:t>Fuel-Not Motor Vehicle</w:t>
      </w:r>
    </w:p>
    <w:p w14:paraId="1046FF28" w14:textId="77777777" w:rsidR="00C12353" w:rsidRPr="0028251E" w:rsidRDefault="00C12353" w:rsidP="00C12353">
      <w:pPr>
        <w:ind w:left="720"/>
        <w:rPr>
          <w:rFonts w:ascii="Calibri" w:hAnsi="Calibri" w:cs="Calibri"/>
          <w:b/>
          <w:sz w:val="20"/>
        </w:rPr>
      </w:pPr>
      <w:r w:rsidRPr="0028251E">
        <w:rPr>
          <w:rFonts w:ascii="Calibri" w:hAnsi="Calibri" w:cs="Calibri"/>
          <w:b/>
          <w:sz w:val="20"/>
        </w:rPr>
        <w:t>3130</w:t>
      </w:r>
      <w:r w:rsidRPr="0028251E">
        <w:rPr>
          <w:rFonts w:ascii="Calibri" w:hAnsi="Calibri" w:cs="Calibri"/>
          <w:b/>
          <w:sz w:val="20"/>
        </w:rPr>
        <w:tab/>
        <w:t>General Plant Supplies</w:t>
      </w:r>
    </w:p>
    <w:p w14:paraId="0EB74D71" w14:textId="77777777" w:rsidR="00C12353" w:rsidRPr="0028251E" w:rsidRDefault="00C12353" w:rsidP="00C12353">
      <w:pPr>
        <w:ind w:left="720"/>
        <w:rPr>
          <w:rFonts w:ascii="Calibri" w:hAnsi="Calibri" w:cs="Calibri"/>
          <w:b/>
          <w:sz w:val="20"/>
        </w:rPr>
      </w:pPr>
      <w:r w:rsidRPr="0028251E">
        <w:rPr>
          <w:rFonts w:ascii="Calibri" w:hAnsi="Calibri" w:cs="Calibri"/>
          <w:b/>
          <w:sz w:val="20"/>
        </w:rPr>
        <w:t>3140</w:t>
      </w:r>
      <w:r w:rsidRPr="0028251E">
        <w:rPr>
          <w:rFonts w:ascii="Calibri" w:hAnsi="Calibri" w:cs="Calibri"/>
          <w:b/>
          <w:sz w:val="20"/>
        </w:rPr>
        <w:tab/>
        <w:t>Hand Tools and Instrument</w:t>
      </w:r>
    </w:p>
    <w:p w14:paraId="2922AC76" w14:textId="77777777" w:rsidR="00C12353" w:rsidRPr="0028251E" w:rsidRDefault="00C12353" w:rsidP="00C12353">
      <w:pPr>
        <w:ind w:left="720"/>
        <w:rPr>
          <w:rFonts w:ascii="Calibri" w:hAnsi="Calibri" w:cs="Calibri"/>
          <w:b/>
          <w:sz w:val="20"/>
        </w:rPr>
      </w:pPr>
      <w:r w:rsidRPr="0028251E">
        <w:rPr>
          <w:rFonts w:ascii="Calibri" w:hAnsi="Calibri" w:cs="Calibri"/>
          <w:b/>
          <w:sz w:val="20"/>
        </w:rPr>
        <w:t>3150</w:t>
      </w:r>
      <w:r w:rsidRPr="0028251E">
        <w:rPr>
          <w:rFonts w:ascii="Calibri" w:hAnsi="Calibri" w:cs="Calibri"/>
          <w:b/>
          <w:sz w:val="20"/>
        </w:rPr>
        <w:tab/>
        <w:t>Horticulture &amp; Farm Supplies</w:t>
      </w:r>
    </w:p>
    <w:p w14:paraId="323EFE7D" w14:textId="77777777" w:rsidR="00C12353" w:rsidRPr="0028251E" w:rsidRDefault="00C12353" w:rsidP="00C12353">
      <w:pPr>
        <w:ind w:left="720"/>
        <w:rPr>
          <w:rFonts w:ascii="Calibri" w:hAnsi="Calibri" w:cs="Calibri"/>
          <w:b/>
          <w:sz w:val="20"/>
        </w:rPr>
      </w:pPr>
      <w:r w:rsidRPr="0028251E">
        <w:rPr>
          <w:rFonts w:ascii="Calibri" w:hAnsi="Calibri" w:cs="Calibri"/>
          <w:b/>
          <w:sz w:val="20"/>
        </w:rPr>
        <w:t>3160</w:t>
      </w:r>
      <w:r w:rsidRPr="0028251E">
        <w:rPr>
          <w:rFonts w:ascii="Calibri" w:hAnsi="Calibri" w:cs="Calibri"/>
          <w:b/>
          <w:sz w:val="20"/>
        </w:rPr>
        <w:tab/>
        <w:t>Household Supplies</w:t>
      </w:r>
    </w:p>
    <w:p w14:paraId="35B5D029" w14:textId="77777777" w:rsidR="00C12353" w:rsidRPr="0028251E" w:rsidRDefault="00C12353" w:rsidP="00C12353">
      <w:pPr>
        <w:ind w:left="720"/>
        <w:rPr>
          <w:rFonts w:ascii="Calibri" w:hAnsi="Calibri" w:cs="Calibri"/>
          <w:b/>
          <w:sz w:val="20"/>
        </w:rPr>
      </w:pPr>
      <w:r w:rsidRPr="0028251E">
        <w:rPr>
          <w:rFonts w:ascii="Calibri" w:hAnsi="Calibri" w:cs="Calibri"/>
          <w:b/>
          <w:sz w:val="20"/>
        </w:rPr>
        <w:t>3170</w:t>
      </w:r>
      <w:r w:rsidRPr="0028251E">
        <w:rPr>
          <w:rFonts w:ascii="Calibri" w:hAnsi="Calibri" w:cs="Calibri"/>
          <w:b/>
          <w:sz w:val="20"/>
        </w:rPr>
        <w:tab/>
        <w:t>Identification Plates and Badges</w:t>
      </w:r>
    </w:p>
    <w:p w14:paraId="1AFF8B11" w14:textId="77777777" w:rsidR="00C12353" w:rsidRPr="0028251E" w:rsidRDefault="00C12353" w:rsidP="00C12353">
      <w:pPr>
        <w:ind w:left="720"/>
        <w:rPr>
          <w:rFonts w:ascii="Calibri" w:hAnsi="Calibri" w:cs="Calibri"/>
          <w:b/>
          <w:sz w:val="20"/>
        </w:rPr>
      </w:pPr>
      <w:r w:rsidRPr="0028251E">
        <w:rPr>
          <w:rFonts w:ascii="Calibri" w:hAnsi="Calibri" w:cs="Calibri"/>
          <w:b/>
          <w:sz w:val="20"/>
        </w:rPr>
        <w:t>3180</w:t>
      </w:r>
      <w:r w:rsidRPr="0028251E">
        <w:rPr>
          <w:rFonts w:ascii="Calibri" w:hAnsi="Calibri" w:cs="Calibri"/>
          <w:b/>
          <w:sz w:val="20"/>
        </w:rPr>
        <w:tab/>
        <w:t>Janitor &amp; Cleaning Supplies</w:t>
      </w:r>
    </w:p>
    <w:p w14:paraId="5886BA4E" w14:textId="77777777" w:rsidR="00C12353" w:rsidRPr="0028251E" w:rsidRDefault="00C12353" w:rsidP="00C12353">
      <w:pPr>
        <w:ind w:left="720"/>
        <w:rPr>
          <w:rFonts w:ascii="Calibri" w:hAnsi="Calibri" w:cs="Calibri"/>
          <w:b/>
          <w:sz w:val="20"/>
        </w:rPr>
      </w:pPr>
      <w:r w:rsidRPr="0028251E">
        <w:rPr>
          <w:rFonts w:ascii="Calibri" w:hAnsi="Calibri" w:cs="Calibri"/>
          <w:b/>
          <w:sz w:val="20"/>
        </w:rPr>
        <w:t>3190</w:t>
      </w:r>
      <w:r w:rsidRPr="0028251E">
        <w:rPr>
          <w:rFonts w:ascii="Calibri" w:hAnsi="Calibri" w:cs="Calibri"/>
          <w:b/>
          <w:sz w:val="20"/>
        </w:rPr>
        <w:tab/>
        <w:t>Medical Supplies</w:t>
      </w:r>
    </w:p>
    <w:p w14:paraId="43A625D7" w14:textId="77777777" w:rsidR="00C12353" w:rsidRPr="0028251E" w:rsidRDefault="00C12353" w:rsidP="00C12353">
      <w:pPr>
        <w:ind w:left="720"/>
        <w:rPr>
          <w:rFonts w:ascii="Calibri" w:hAnsi="Calibri" w:cs="Calibri"/>
          <w:b/>
          <w:sz w:val="20"/>
        </w:rPr>
      </w:pPr>
      <w:r w:rsidRPr="0028251E">
        <w:rPr>
          <w:rFonts w:ascii="Calibri" w:hAnsi="Calibri" w:cs="Calibri"/>
          <w:b/>
          <w:sz w:val="20"/>
        </w:rPr>
        <w:t>3210</w:t>
      </w:r>
      <w:r w:rsidRPr="0028251E">
        <w:rPr>
          <w:rFonts w:ascii="Calibri" w:hAnsi="Calibri" w:cs="Calibri"/>
          <w:b/>
          <w:sz w:val="20"/>
        </w:rPr>
        <w:tab/>
        <w:t>Motor Vehicle-Gasoline</w:t>
      </w:r>
    </w:p>
    <w:p w14:paraId="58068B56" w14:textId="77777777" w:rsidR="00C12353" w:rsidRPr="0028251E" w:rsidRDefault="00C12353" w:rsidP="00C12353">
      <w:pPr>
        <w:ind w:left="720"/>
        <w:rPr>
          <w:rFonts w:ascii="Calibri" w:hAnsi="Calibri" w:cs="Calibri"/>
          <w:b/>
          <w:sz w:val="20"/>
        </w:rPr>
      </w:pPr>
      <w:r w:rsidRPr="0028251E">
        <w:rPr>
          <w:rFonts w:ascii="Calibri" w:hAnsi="Calibri" w:cs="Calibri"/>
          <w:b/>
          <w:sz w:val="20"/>
        </w:rPr>
        <w:t>3211</w:t>
      </w:r>
      <w:r w:rsidRPr="0028251E">
        <w:rPr>
          <w:rFonts w:ascii="Calibri" w:hAnsi="Calibri" w:cs="Calibri"/>
          <w:b/>
          <w:sz w:val="20"/>
        </w:rPr>
        <w:tab/>
        <w:t>Motor Vehicle-Diesel</w:t>
      </w:r>
    </w:p>
    <w:p w14:paraId="0E1C411B" w14:textId="77777777" w:rsidR="00C12353" w:rsidRPr="0028251E" w:rsidRDefault="00C12353" w:rsidP="00C12353">
      <w:pPr>
        <w:ind w:left="720"/>
        <w:rPr>
          <w:rFonts w:ascii="Calibri" w:hAnsi="Calibri" w:cs="Calibri"/>
          <w:b/>
          <w:sz w:val="20"/>
        </w:rPr>
      </w:pPr>
      <w:r w:rsidRPr="0028251E">
        <w:rPr>
          <w:rFonts w:ascii="Calibri" w:hAnsi="Calibri" w:cs="Calibri"/>
          <w:b/>
          <w:sz w:val="20"/>
        </w:rPr>
        <w:t>3212</w:t>
      </w:r>
      <w:r w:rsidRPr="0028251E">
        <w:rPr>
          <w:rFonts w:ascii="Calibri" w:hAnsi="Calibri" w:cs="Calibri"/>
          <w:b/>
          <w:sz w:val="20"/>
        </w:rPr>
        <w:tab/>
        <w:t>Motor Vehicle-Hydraulic Oil</w:t>
      </w:r>
    </w:p>
    <w:p w14:paraId="6CFA5AA2" w14:textId="77777777" w:rsidR="00C12353" w:rsidRPr="0028251E" w:rsidRDefault="00C12353" w:rsidP="00C12353">
      <w:pPr>
        <w:ind w:left="720"/>
        <w:rPr>
          <w:rFonts w:ascii="Calibri" w:hAnsi="Calibri" w:cs="Calibri"/>
          <w:b/>
          <w:sz w:val="20"/>
        </w:rPr>
      </w:pPr>
      <w:r w:rsidRPr="0028251E">
        <w:rPr>
          <w:rFonts w:ascii="Calibri" w:hAnsi="Calibri" w:cs="Calibri"/>
          <w:b/>
          <w:sz w:val="20"/>
        </w:rPr>
        <w:t>3213</w:t>
      </w:r>
      <w:r w:rsidRPr="0028251E">
        <w:rPr>
          <w:rFonts w:ascii="Calibri" w:hAnsi="Calibri" w:cs="Calibri"/>
          <w:b/>
          <w:sz w:val="20"/>
        </w:rPr>
        <w:tab/>
        <w:t>Motor Vehicle-Lubricants</w:t>
      </w:r>
    </w:p>
    <w:p w14:paraId="5B73F109" w14:textId="77777777" w:rsidR="00C12353" w:rsidRPr="0028251E" w:rsidRDefault="00C12353" w:rsidP="00C12353">
      <w:pPr>
        <w:ind w:left="720"/>
        <w:rPr>
          <w:rFonts w:ascii="Calibri" w:hAnsi="Calibri" w:cs="Calibri"/>
          <w:b/>
          <w:sz w:val="20"/>
        </w:rPr>
      </w:pPr>
      <w:r w:rsidRPr="0028251E">
        <w:rPr>
          <w:rFonts w:ascii="Calibri" w:hAnsi="Calibri" w:cs="Calibri"/>
          <w:b/>
          <w:sz w:val="20"/>
        </w:rPr>
        <w:t>3214</w:t>
      </w:r>
      <w:r w:rsidRPr="0028251E">
        <w:rPr>
          <w:rFonts w:ascii="Calibri" w:hAnsi="Calibri" w:cs="Calibri"/>
          <w:b/>
          <w:sz w:val="20"/>
        </w:rPr>
        <w:tab/>
        <w:t>Motor Vehicle-Fluids</w:t>
      </w:r>
    </w:p>
    <w:p w14:paraId="09F2CD99" w14:textId="77777777" w:rsidR="00C12353" w:rsidRPr="0028251E" w:rsidRDefault="00C12353" w:rsidP="00C12353">
      <w:pPr>
        <w:ind w:left="720"/>
        <w:rPr>
          <w:rFonts w:ascii="Calibri" w:hAnsi="Calibri" w:cs="Calibri"/>
          <w:b/>
          <w:sz w:val="20"/>
        </w:rPr>
      </w:pPr>
      <w:r w:rsidRPr="0028251E">
        <w:rPr>
          <w:rFonts w:ascii="Calibri" w:hAnsi="Calibri" w:cs="Calibri"/>
          <w:b/>
          <w:sz w:val="20"/>
        </w:rPr>
        <w:t>3215</w:t>
      </w:r>
      <w:r w:rsidRPr="0028251E">
        <w:rPr>
          <w:rFonts w:ascii="Calibri" w:hAnsi="Calibri" w:cs="Calibri"/>
          <w:b/>
          <w:sz w:val="20"/>
        </w:rPr>
        <w:tab/>
        <w:t>Motor Vehicle-Other</w:t>
      </w:r>
    </w:p>
    <w:p w14:paraId="42C62C91" w14:textId="77777777" w:rsidR="00C12353" w:rsidRPr="0028251E" w:rsidRDefault="00C12353" w:rsidP="00C12353">
      <w:pPr>
        <w:ind w:left="720"/>
        <w:rPr>
          <w:rFonts w:ascii="Calibri" w:hAnsi="Calibri" w:cs="Calibri"/>
          <w:b/>
          <w:sz w:val="20"/>
        </w:rPr>
      </w:pPr>
      <w:r w:rsidRPr="0028251E">
        <w:rPr>
          <w:rFonts w:ascii="Calibri" w:hAnsi="Calibri" w:cs="Calibri"/>
          <w:b/>
          <w:sz w:val="20"/>
        </w:rPr>
        <w:t>3220</w:t>
      </w:r>
      <w:r w:rsidRPr="0028251E">
        <w:rPr>
          <w:rFonts w:ascii="Calibri" w:hAnsi="Calibri" w:cs="Calibri"/>
          <w:b/>
          <w:sz w:val="20"/>
        </w:rPr>
        <w:tab/>
        <w:t>Motor Vehicle-Parts</w:t>
      </w:r>
    </w:p>
    <w:p w14:paraId="47A8832D" w14:textId="77777777" w:rsidR="00C12353" w:rsidRPr="0028251E" w:rsidRDefault="00C12353" w:rsidP="00C12353">
      <w:pPr>
        <w:ind w:left="720"/>
        <w:rPr>
          <w:rFonts w:ascii="Calibri" w:hAnsi="Calibri" w:cs="Calibri"/>
          <w:b/>
          <w:sz w:val="20"/>
        </w:rPr>
      </w:pPr>
      <w:r w:rsidRPr="0028251E">
        <w:rPr>
          <w:rFonts w:ascii="Calibri" w:hAnsi="Calibri" w:cs="Calibri"/>
          <w:b/>
          <w:sz w:val="20"/>
        </w:rPr>
        <w:t>3240</w:t>
      </w:r>
      <w:r w:rsidRPr="0028251E">
        <w:rPr>
          <w:rFonts w:ascii="Calibri" w:hAnsi="Calibri" w:cs="Calibri"/>
          <w:b/>
          <w:sz w:val="20"/>
        </w:rPr>
        <w:tab/>
        <w:t>Photographic Supplies</w:t>
      </w:r>
    </w:p>
    <w:p w14:paraId="26BD40A6" w14:textId="77777777" w:rsidR="00C12353" w:rsidRPr="0028251E" w:rsidRDefault="00C12353" w:rsidP="00C12353">
      <w:pPr>
        <w:ind w:left="720"/>
        <w:rPr>
          <w:rFonts w:ascii="Calibri" w:hAnsi="Calibri" w:cs="Calibri"/>
          <w:b/>
          <w:sz w:val="20"/>
        </w:rPr>
      </w:pPr>
      <w:r w:rsidRPr="0028251E">
        <w:rPr>
          <w:rFonts w:ascii="Calibri" w:hAnsi="Calibri" w:cs="Calibri"/>
          <w:b/>
          <w:sz w:val="20"/>
        </w:rPr>
        <w:t>3250</w:t>
      </w:r>
      <w:r w:rsidRPr="0028251E">
        <w:rPr>
          <w:rFonts w:ascii="Calibri" w:hAnsi="Calibri" w:cs="Calibri"/>
          <w:b/>
          <w:sz w:val="20"/>
        </w:rPr>
        <w:tab/>
        <w:t>Office Supplies</w:t>
      </w:r>
    </w:p>
    <w:p w14:paraId="4565D7FA" w14:textId="77777777" w:rsidR="00C12353" w:rsidRPr="0028251E" w:rsidRDefault="00C12353" w:rsidP="00C12353">
      <w:pPr>
        <w:ind w:left="720"/>
        <w:rPr>
          <w:rFonts w:ascii="Calibri" w:hAnsi="Calibri" w:cs="Calibri"/>
          <w:b/>
          <w:sz w:val="20"/>
        </w:rPr>
      </w:pPr>
      <w:r w:rsidRPr="0028251E">
        <w:rPr>
          <w:rFonts w:ascii="Calibri" w:hAnsi="Calibri" w:cs="Calibri"/>
          <w:b/>
          <w:sz w:val="20"/>
        </w:rPr>
        <w:t>3260</w:t>
      </w:r>
      <w:r w:rsidRPr="0028251E">
        <w:rPr>
          <w:rFonts w:ascii="Calibri" w:hAnsi="Calibri" w:cs="Calibri"/>
          <w:b/>
          <w:sz w:val="20"/>
        </w:rPr>
        <w:tab/>
        <w:t>Safety Supplies</w:t>
      </w:r>
    </w:p>
    <w:p w14:paraId="6F1B6A15" w14:textId="77777777" w:rsidR="00C12353" w:rsidRPr="0028251E" w:rsidRDefault="00C12353" w:rsidP="00C12353">
      <w:pPr>
        <w:ind w:left="720"/>
        <w:rPr>
          <w:rFonts w:ascii="Calibri" w:hAnsi="Calibri" w:cs="Calibri"/>
          <w:b/>
          <w:sz w:val="20"/>
        </w:rPr>
      </w:pPr>
      <w:r w:rsidRPr="0028251E">
        <w:rPr>
          <w:rFonts w:ascii="Calibri" w:hAnsi="Calibri" w:cs="Calibri"/>
          <w:b/>
          <w:sz w:val="20"/>
        </w:rPr>
        <w:t>3271</w:t>
      </w:r>
      <w:r w:rsidRPr="0028251E">
        <w:rPr>
          <w:rFonts w:ascii="Calibri" w:hAnsi="Calibri" w:cs="Calibri"/>
          <w:b/>
          <w:sz w:val="20"/>
        </w:rPr>
        <w:tab/>
        <w:t>Vehicle Supplies-Battery</w:t>
      </w:r>
    </w:p>
    <w:p w14:paraId="09C1A6C9" w14:textId="77777777" w:rsidR="00C12353" w:rsidRPr="0028251E" w:rsidRDefault="00C12353" w:rsidP="00C12353">
      <w:pPr>
        <w:ind w:left="720"/>
        <w:rPr>
          <w:rFonts w:ascii="Calibri" w:hAnsi="Calibri" w:cs="Calibri"/>
          <w:b/>
          <w:sz w:val="20"/>
        </w:rPr>
      </w:pPr>
      <w:r w:rsidRPr="0028251E">
        <w:rPr>
          <w:rFonts w:ascii="Calibri" w:hAnsi="Calibri" w:cs="Calibri"/>
          <w:b/>
          <w:sz w:val="20"/>
        </w:rPr>
        <w:t>3272</w:t>
      </w:r>
      <w:r w:rsidRPr="0028251E">
        <w:rPr>
          <w:rFonts w:ascii="Calibri" w:hAnsi="Calibri" w:cs="Calibri"/>
          <w:b/>
          <w:sz w:val="20"/>
        </w:rPr>
        <w:tab/>
        <w:t>Vehicle Supplies-Tires</w:t>
      </w:r>
    </w:p>
    <w:p w14:paraId="652829EF" w14:textId="77777777" w:rsidR="00C12353" w:rsidRPr="0028251E" w:rsidRDefault="00C12353" w:rsidP="00C12353">
      <w:pPr>
        <w:ind w:left="720"/>
        <w:rPr>
          <w:rFonts w:ascii="Calibri" w:hAnsi="Calibri" w:cs="Calibri"/>
          <w:b/>
          <w:sz w:val="20"/>
        </w:rPr>
      </w:pPr>
      <w:r w:rsidRPr="0028251E">
        <w:rPr>
          <w:rFonts w:ascii="Calibri" w:hAnsi="Calibri" w:cs="Calibri"/>
          <w:b/>
          <w:sz w:val="20"/>
        </w:rPr>
        <w:t>3273</w:t>
      </w:r>
      <w:r w:rsidRPr="0028251E">
        <w:rPr>
          <w:rFonts w:ascii="Calibri" w:hAnsi="Calibri" w:cs="Calibri"/>
          <w:b/>
          <w:sz w:val="20"/>
        </w:rPr>
        <w:tab/>
        <w:t>Vehicle Supplies-Welding</w:t>
      </w:r>
    </w:p>
    <w:p w14:paraId="50DDA983" w14:textId="77777777" w:rsidR="00C12353" w:rsidRPr="0028251E" w:rsidRDefault="00C12353" w:rsidP="00C12353">
      <w:pPr>
        <w:ind w:left="720"/>
        <w:rPr>
          <w:rFonts w:ascii="Calibri" w:hAnsi="Calibri" w:cs="Calibri"/>
          <w:b/>
          <w:sz w:val="20"/>
        </w:rPr>
      </w:pPr>
      <w:r w:rsidRPr="0028251E">
        <w:rPr>
          <w:rFonts w:ascii="Calibri" w:hAnsi="Calibri" w:cs="Calibri"/>
          <w:b/>
          <w:sz w:val="20"/>
        </w:rPr>
        <w:t>3274</w:t>
      </w:r>
      <w:r w:rsidRPr="0028251E">
        <w:rPr>
          <w:rFonts w:ascii="Calibri" w:hAnsi="Calibri" w:cs="Calibri"/>
          <w:b/>
          <w:sz w:val="20"/>
        </w:rPr>
        <w:tab/>
        <w:t>Lawn Equipment Parts</w:t>
      </w:r>
    </w:p>
    <w:p w14:paraId="62BCF1CF" w14:textId="77777777" w:rsidR="00C12353" w:rsidRPr="0028251E" w:rsidRDefault="00C12353" w:rsidP="00C12353">
      <w:pPr>
        <w:ind w:left="720"/>
        <w:rPr>
          <w:rFonts w:ascii="Calibri" w:hAnsi="Calibri" w:cs="Calibri"/>
          <w:b/>
          <w:sz w:val="20"/>
        </w:rPr>
      </w:pPr>
      <w:r w:rsidRPr="0028251E">
        <w:rPr>
          <w:rFonts w:ascii="Calibri" w:hAnsi="Calibri" w:cs="Calibri"/>
          <w:b/>
          <w:sz w:val="20"/>
        </w:rPr>
        <w:t>3299</w:t>
      </w:r>
      <w:r w:rsidRPr="0028251E">
        <w:rPr>
          <w:rFonts w:ascii="Calibri" w:hAnsi="Calibri" w:cs="Calibri"/>
          <w:b/>
          <w:sz w:val="20"/>
        </w:rPr>
        <w:tab/>
        <w:t>Miscellaneous Supplies</w:t>
      </w:r>
    </w:p>
    <w:p w14:paraId="05958FA2" w14:textId="77777777" w:rsidR="00C12353" w:rsidRPr="0028251E" w:rsidRDefault="00C12353" w:rsidP="00C12353">
      <w:pPr>
        <w:ind w:left="720"/>
        <w:rPr>
          <w:rFonts w:ascii="Calibri" w:hAnsi="Calibri" w:cs="Calibri"/>
          <w:b/>
          <w:sz w:val="20"/>
        </w:rPr>
      </w:pPr>
    </w:p>
    <w:p w14:paraId="55B3EFE0" w14:textId="77777777" w:rsidR="00C12353" w:rsidRPr="0028251E" w:rsidRDefault="00C12353" w:rsidP="00C12353">
      <w:pPr>
        <w:ind w:left="720"/>
        <w:rPr>
          <w:rFonts w:ascii="Calibri" w:hAnsi="Calibri" w:cs="Calibri"/>
          <w:b/>
          <w:sz w:val="20"/>
        </w:rPr>
      </w:pPr>
      <w:r w:rsidRPr="0028251E">
        <w:rPr>
          <w:rFonts w:ascii="Calibri" w:hAnsi="Calibri" w:cs="Calibri"/>
          <w:b/>
          <w:sz w:val="20"/>
          <w:u w:val="single"/>
        </w:rPr>
        <w:t>EQUIPMENT &amp; PROPERTY (4000)</w:t>
      </w:r>
    </w:p>
    <w:p w14:paraId="73063CCA" w14:textId="77777777" w:rsidR="00C12353" w:rsidRPr="0028251E" w:rsidRDefault="00C12353" w:rsidP="00C12353">
      <w:pPr>
        <w:ind w:left="720"/>
        <w:rPr>
          <w:rFonts w:ascii="Calibri" w:hAnsi="Calibri" w:cs="Calibri"/>
          <w:b/>
          <w:sz w:val="20"/>
        </w:rPr>
      </w:pPr>
      <w:r w:rsidRPr="0028251E">
        <w:rPr>
          <w:rFonts w:ascii="Calibri" w:hAnsi="Calibri" w:cs="Calibri"/>
          <w:b/>
          <w:sz w:val="20"/>
        </w:rPr>
        <w:t>4101</w:t>
      </w:r>
      <w:r w:rsidRPr="0028251E">
        <w:rPr>
          <w:rFonts w:ascii="Calibri" w:hAnsi="Calibri" w:cs="Calibri"/>
          <w:b/>
          <w:sz w:val="20"/>
        </w:rPr>
        <w:tab/>
        <w:t>Land</w:t>
      </w:r>
    </w:p>
    <w:p w14:paraId="5156F81C" w14:textId="77777777" w:rsidR="00C12353" w:rsidRPr="0028251E" w:rsidRDefault="00C12353" w:rsidP="00C12353">
      <w:pPr>
        <w:ind w:left="720"/>
        <w:rPr>
          <w:rFonts w:ascii="Calibri" w:hAnsi="Calibri" w:cs="Calibri"/>
          <w:b/>
          <w:sz w:val="20"/>
        </w:rPr>
      </w:pPr>
      <w:r w:rsidRPr="0028251E">
        <w:rPr>
          <w:rFonts w:ascii="Calibri" w:hAnsi="Calibri" w:cs="Calibri"/>
          <w:b/>
          <w:sz w:val="20"/>
        </w:rPr>
        <w:t>4201</w:t>
      </w:r>
      <w:r w:rsidRPr="0028251E">
        <w:rPr>
          <w:rFonts w:ascii="Calibri" w:hAnsi="Calibri" w:cs="Calibri"/>
          <w:b/>
          <w:sz w:val="20"/>
        </w:rPr>
        <w:tab/>
        <w:t>Buildings &amp; Improvements</w:t>
      </w:r>
    </w:p>
    <w:p w14:paraId="10792537" w14:textId="77777777" w:rsidR="00C12353" w:rsidRPr="0028251E" w:rsidRDefault="00C12353" w:rsidP="00C12353">
      <w:pPr>
        <w:ind w:left="720"/>
        <w:rPr>
          <w:rFonts w:ascii="Calibri" w:hAnsi="Calibri" w:cs="Calibri"/>
          <w:b/>
          <w:sz w:val="20"/>
        </w:rPr>
      </w:pPr>
      <w:r w:rsidRPr="0028251E">
        <w:rPr>
          <w:rFonts w:ascii="Calibri" w:hAnsi="Calibri" w:cs="Calibri"/>
          <w:b/>
          <w:sz w:val="20"/>
        </w:rPr>
        <w:t>4352</w:t>
      </w:r>
      <w:r w:rsidRPr="0028251E">
        <w:rPr>
          <w:rFonts w:ascii="Calibri" w:hAnsi="Calibri" w:cs="Calibri"/>
          <w:b/>
          <w:sz w:val="20"/>
        </w:rPr>
        <w:tab/>
        <w:t>Building &amp; Power Plant Equipment</w:t>
      </w:r>
    </w:p>
    <w:p w14:paraId="129556B2" w14:textId="77777777" w:rsidR="00C12353" w:rsidRPr="0028251E" w:rsidRDefault="00C12353" w:rsidP="00C12353">
      <w:pPr>
        <w:ind w:left="720"/>
        <w:rPr>
          <w:rFonts w:ascii="Calibri" w:hAnsi="Calibri" w:cs="Calibri"/>
          <w:b/>
          <w:sz w:val="20"/>
        </w:rPr>
      </w:pPr>
      <w:r w:rsidRPr="0028251E">
        <w:rPr>
          <w:rFonts w:ascii="Calibri" w:hAnsi="Calibri" w:cs="Calibri"/>
          <w:b/>
          <w:sz w:val="20"/>
        </w:rPr>
        <w:t>4354</w:t>
      </w:r>
      <w:r w:rsidRPr="0028251E">
        <w:rPr>
          <w:rFonts w:ascii="Calibri" w:hAnsi="Calibri" w:cs="Calibri"/>
          <w:b/>
          <w:sz w:val="20"/>
        </w:rPr>
        <w:tab/>
        <w:t>Cleaning &amp; Laundry Equipment</w:t>
      </w:r>
    </w:p>
    <w:p w14:paraId="062BA87C" w14:textId="77777777" w:rsidR="00C12353" w:rsidRPr="0028251E" w:rsidRDefault="00C12353" w:rsidP="00C12353">
      <w:pPr>
        <w:ind w:left="720"/>
        <w:rPr>
          <w:rFonts w:ascii="Calibri" w:hAnsi="Calibri" w:cs="Calibri"/>
          <w:b/>
          <w:sz w:val="20"/>
        </w:rPr>
      </w:pPr>
      <w:r w:rsidRPr="0028251E">
        <w:rPr>
          <w:rFonts w:ascii="Calibri" w:hAnsi="Calibri" w:cs="Calibri"/>
          <w:b/>
          <w:sz w:val="20"/>
        </w:rPr>
        <w:t>4356</w:t>
      </w:r>
      <w:r w:rsidRPr="0028251E">
        <w:rPr>
          <w:rFonts w:ascii="Calibri" w:hAnsi="Calibri" w:cs="Calibri"/>
          <w:b/>
          <w:sz w:val="20"/>
        </w:rPr>
        <w:tab/>
        <w:t>Communications Equipment</w:t>
      </w:r>
    </w:p>
    <w:p w14:paraId="53EB4AE7" w14:textId="77777777" w:rsidR="00C12353" w:rsidRPr="0028251E" w:rsidRDefault="00C12353" w:rsidP="00C12353">
      <w:pPr>
        <w:ind w:left="720"/>
        <w:rPr>
          <w:rFonts w:ascii="Calibri" w:hAnsi="Calibri" w:cs="Calibri"/>
          <w:b/>
          <w:sz w:val="20"/>
        </w:rPr>
      </w:pPr>
      <w:r w:rsidRPr="0028251E">
        <w:rPr>
          <w:rFonts w:ascii="Calibri" w:hAnsi="Calibri" w:cs="Calibri"/>
          <w:b/>
          <w:sz w:val="20"/>
        </w:rPr>
        <w:t>4358</w:t>
      </w:r>
      <w:r w:rsidRPr="0028251E">
        <w:rPr>
          <w:rFonts w:ascii="Calibri" w:hAnsi="Calibri" w:cs="Calibri"/>
          <w:b/>
          <w:sz w:val="20"/>
        </w:rPr>
        <w:tab/>
        <w:t>Construction Equipment</w:t>
      </w:r>
    </w:p>
    <w:p w14:paraId="04A5600E" w14:textId="77777777" w:rsidR="00C12353" w:rsidRPr="0028251E" w:rsidRDefault="00C12353" w:rsidP="00C12353">
      <w:pPr>
        <w:ind w:left="720"/>
        <w:rPr>
          <w:rFonts w:ascii="Calibri" w:hAnsi="Calibri" w:cs="Calibri"/>
          <w:b/>
          <w:sz w:val="20"/>
        </w:rPr>
      </w:pPr>
      <w:r w:rsidRPr="0028251E">
        <w:rPr>
          <w:rFonts w:ascii="Calibri" w:hAnsi="Calibri" w:cs="Calibri"/>
          <w:b/>
          <w:sz w:val="20"/>
        </w:rPr>
        <w:t>4362</w:t>
      </w:r>
      <w:r w:rsidRPr="0028251E">
        <w:rPr>
          <w:rFonts w:ascii="Calibri" w:hAnsi="Calibri" w:cs="Calibri"/>
          <w:b/>
          <w:sz w:val="20"/>
        </w:rPr>
        <w:tab/>
        <w:t>Educational &amp; Recreation Equipment</w:t>
      </w:r>
    </w:p>
    <w:p w14:paraId="5762AE49" w14:textId="77777777" w:rsidR="00C12353" w:rsidRPr="0028251E" w:rsidRDefault="00C12353" w:rsidP="00C12353">
      <w:pPr>
        <w:ind w:left="720"/>
        <w:rPr>
          <w:rFonts w:ascii="Calibri" w:hAnsi="Calibri" w:cs="Calibri"/>
          <w:b/>
          <w:sz w:val="20"/>
        </w:rPr>
      </w:pPr>
      <w:r w:rsidRPr="0028251E">
        <w:rPr>
          <w:rFonts w:ascii="Calibri" w:hAnsi="Calibri" w:cs="Calibri"/>
          <w:b/>
          <w:sz w:val="20"/>
        </w:rPr>
        <w:t>4364</w:t>
      </w:r>
      <w:r w:rsidRPr="0028251E">
        <w:rPr>
          <w:rFonts w:ascii="Calibri" w:hAnsi="Calibri" w:cs="Calibri"/>
          <w:b/>
          <w:sz w:val="20"/>
        </w:rPr>
        <w:tab/>
        <w:t>Engineering Equipment</w:t>
      </w:r>
    </w:p>
    <w:p w14:paraId="7FC4FF02" w14:textId="77777777" w:rsidR="00C12353" w:rsidRPr="0028251E" w:rsidRDefault="00C12353" w:rsidP="00C12353">
      <w:pPr>
        <w:ind w:left="720"/>
        <w:rPr>
          <w:rFonts w:ascii="Calibri" w:hAnsi="Calibri" w:cs="Calibri"/>
          <w:b/>
          <w:sz w:val="20"/>
        </w:rPr>
      </w:pPr>
      <w:r w:rsidRPr="0028251E">
        <w:rPr>
          <w:rFonts w:ascii="Calibri" w:hAnsi="Calibri" w:cs="Calibri"/>
          <w:b/>
          <w:sz w:val="20"/>
        </w:rPr>
        <w:t>4368</w:t>
      </w:r>
      <w:r w:rsidRPr="0028251E">
        <w:rPr>
          <w:rFonts w:ascii="Calibri" w:hAnsi="Calibri" w:cs="Calibri"/>
          <w:b/>
          <w:sz w:val="20"/>
        </w:rPr>
        <w:tab/>
        <w:t>General Plant Equipment</w:t>
      </w:r>
    </w:p>
    <w:p w14:paraId="4377DD6C" w14:textId="77777777" w:rsidR="00C12353" w:rsidRPr="0028251E" w:rsidRDefault="00C12353" w:rsidP="00C12353">
      <w:pPr>
        <w:ind w:left="720"/>
        <w:rPr>
          <w:rFonts w:ascii="Calibri" w:hAnsi="Calibri" w:cs="Calibri"/>
          <w:b/>
          <w:sz w:val="20"/>
        </w:rPr>
      </w:pPr>
      <w:r w:rsidRPr="0028251E">
        <w:rPr>
          <w:rFonts w:ascii="Calibri" w:hAnsi="Calibri" w:cs="Calibri"/>
          <w:b/>
          <w:sz w:val="20"/>
        </w:rPr>
        <w:t>4374</w:t>
      </w:r>
      <w:r w:rsidRPr="0028251E">
        <w:rPr>
          <w:rFonts w:ascii="Calibri" w:hAnsi="Calibri" w:cs="Calibri"/>
          <w:b/>
          <w:sz w:val="20"/>
        </w:rPr>
        <w:tab/>
        <w:t>Medical Equipment</w:t>
      </w:r>
    </w:p>
    <w:p w14:paraId="68764F13" w14:textId="77777777" w:rsidR="00C12353" w:rsidRPr="0028251E" w:rsidRDefault="00C12353" w:rsidP="00C12353">
      <w:pPr>
        <w:ind w:left="720"/>
        <w:rPr>
          <w:rFonts w:ascii="Calibri" w:hAnsi="Calibri" w:cs="Calibri"/>
          <w:b/>
          <w:sz w:val="20"/>
        </w:rPr>
      </w:pPr>
      <w:r w:rsidRPr="0028251E">
        <w:rPr>
          <w:rFonts w:ascii="Calibri" w:hAnsi="Calibri" w:cs="Calibri"/>
          <w:b/>
          <w:sz w:val="20"/>
        </w:rPr>
        <w:t>4376</w:t>
      </w:r>
      <w:r w:rsidRPr="0028251E">
        <w:rPr>
          <w:rFonts w:ascii="Calibri" w:hAnsi="Calibri" w:cs="Calibri"/>
          <w:b/>
          <w:sz w:val="20"/>
        </w:rPr>
        <w:tab/>
        <w:t>Motor Vehicle</w:t>
      </w:r>
    </w:p>
    <w:p w14:paraId="1DC479C0" w14:textId="77777777" w:rsidR="00C12353" w:rsidRPr="0028251E" w:rsidRDefault="00C12353" w:rsidP="00C12353">
      <w:pPr>
        <w:ind w:left="720"/>
        <w:rPr>
          <w:rFonts w:ascii="Calibri" w:hAnsi="Calibri" w:cs="Calibri"/>
          <w:b/>
          <w:sz w:val="20"/>
        </w:rPr>
      </w:pPr>
      <w:r w:rsidRPr="0028251E">
        <w:rPr>
          <w:rFonts w:ascii="Calibri" w:hAnsi="Calibri" w:cs="Calibri"/>
          <w:b/>
          <w:sz w:val="20"/>
        </w:rPr>
        <w:t>4378</w:t>
      </w:r>
      <w:r w:rsidRPr="0028251E">
        <w:rPr>
          <w:rFonts w:ascii="Calibri" w:hAnsi="Calibri" w:cs="Calibri"/>
          <w:b/>
          <w:sz w:val="20"/>
        </w:rPr>
        <w:tab/>
        <w:t>Office Furniture &amp; Equipment</w:t>
      </w:r>
    </w:p>
    <w:p w14:paraId="157F792B" w14:textId="77777777" w:rsidR="00C12353" w:rsidRPr="0028251E" w:rsidRDefault="00C12353" w:rsidP="00C12353">
      <w:pPr>
        <w:ind w:left="720"/>
        <w:rPr>
          <w:rFonts w:ascii="Calibri" w:hAnsi="Calibri" w:cs="Calibri"/>
          <w:b/>
          <w:sz w:val="20"/>
        </w:rPr>
      </w:pPr>
      <w:r w:rsidRPr="0028251E">
        <w:rPr>
          <w:rFonts w:ascii="Calibri" w:hAnsi="Calibri" w:cs="Calibri"/>
          <w:b/>
          <w:sz w:val="20"/>
        </w:rPr>
        <w:t>4382</w:t>
      </w:r>
      <w:r w:rsidRPr="0028251E">
        <w:rPr>
          <w:rFonts w:ascii="Calibri" w:hAnsi="Calibri" w:cs="Calibri"/>
          <w:b/>
          <w:sz w:val="20"/>
        </w:rPr>
        <w:tab/>
        <w:t>Refrig. &amp; Air Cond. Equipment</w:t>
      </w:r>
    </w:p>
    <w:p w14:paraId="565825DC" w14:textId="77777777" w:rsidR="00C12353" w:rsidRPr="0028251E" w:rsidRDefault="00C12353" w:rsidP="00C12353">
      <w:pPr>
        <w:ind w:left="720"/>
        <w:rPr>
          <w:rFonts w:ascii="Calibri" w:hAnsi="Calibri" w:cs="Calibri"/>
          <w:sz w:val="20"/>
        </w:rPr>
      </w:pPr>
      <w:r w:rsidRPr="0028251E">
        <w:rPr>
          <w:rFonts w:ascii="Calibri" w:hAnsi="Calibri" w:cs="Calibri"/>
          <w:b/>
          <w:sz w:val="20"/>
        </w:rPr>
        <w:t>4390</w:t>
      </w:r>
      <w:r w:rsidRPr="0028251E">
        <w:rPr>
          <w:rFonts w:ascii="Calibri" w:hAnsi="Calibri" w:cs="Calibri"/>
          <w:b/>
          <w:sz w:val="20"/>
        </w:rPr>
        <w:tab/>
        <w:t>Miscellaneous</w:t>
      </w:r>
      <w:r w:rsidRPr="0028251E">
        <w:rPr>
          <w:rFonts w:ascii="Calibri" w:hAnsi="Calibri" w:cs="Calibri"/>
          <w:sz w:val="20"/>
        </w:rPr>
        <w:t xml:space="preserve"> </w:t>
      </w:r>
    </w:p>
    <w:p w14:paraId="0EB14E74" w14:textId="77777777" w:rsidR="00C12353" w:rsidRPr="0028251E" w:rsidRDefault="00C12353" w:rsidP="00C12353">
      <w:pPr>
        <w:rPr>
          <w:rFonts w:ascii="Calibri" w:hAnsi="Calibri" w:cs="Calibri"/>
          <w:sz w:val="22"/>
        </w:rPr>
      </w:pPr>
    </w:p>
    <w:p w14:paraId="431B7056" w14:textId="77777777" w:rsidR="00C12353" w:rsidRPr="0028251E" w:rsidRDefault="00C12353" w:rsidP="00C12353">
      <w:pPr>
        <w:rPr>
          <w:rFonts w:ascii="Calibri" w:hAnsi="Calibri" w:cs="Calibri"/>
          <w:sz w:val="22"/>
        </w:rPr>
        <w:sectPr w:rsidR="00C12353" w:rsidRPr="0028251E" w:rsidSect="00AC0666">
          <w:endnotePr>
            <w:numFmt w:val="decimal"/>
          </w:endnotePr>
          <w:type w:val="continuous"/>
          <w:pgSz w:w="12240" w:h="15840"/>
          <w:pgMar w:top="720" w:right="360" w:bottom="720" w:left="360" w:header="288" w:footer="331" w:gutter="0"/>
          <w:cols w:num="2" w:space="720" w:equalWidth="0">
            <w:col w:w="5400" w:space="720"/>
            <w:col w:w="5400"/>
          </w:cols>
          <w:noEndnote/>
        </w:sectPr>
      </w:pPr>
    </w:p>
    <w:p w14:paraId="0EB175ED" w14:textId="16B55BBB" w:rsidR="00C12353" w:rsidRPr="0028251E" w:rsidRDefault="00C12353" w:rsidP="00C12353">
      <w:pPr>
        <w:pStyle w:val="NormalWeb"/>
        <w:jc w:val="center"/>
        <w:rPr>
          <w:rFonts w:ascii="Calibri" w:hAnsi="Calibri" w:cs="Calibri"/>
          <w:color w:val="000000"/>
          <w:sz w:val="32"/>
          <w:szCs w:val="32"/>
        </w:rPr>
      </w:pPr>
      <w:r w:rsidRPr="0028251E">
        <w:rPr>
          <w:rFonts w:ascii="Calibri" w:hAnsi="Calibri" w:cs="Calibri"/>
          <w:color w:val="000000"/>
          <w:sz w:val="32"/>
          <w:szCs w:val="32"/>
        </w:rPr>
        <w:lastRenderedPageBreak/>
        <w:t xml:space="preserve">Helpful References </w:t>
      </w:r>
    </w:p>
    <w:p w14:paraId="4905C10A" w14:textId="77777777" w:rsidR="00C12353" w:rsidRPr="0028251E" w:rsidRDefault="00C12353" w:rsidP="00C12353">
      <w:pPr>
        <w:pStyle w:val="NormalWeb"/>
        <w:jc w:val="center"/>
        <w:rPr>
          <w:rFonts w:ascii="Calibri" w:hAnsi="Calibri" w:cs="Calibri"/>
          <w:color w:val="000000"/>
          <w:sz w:val="32"/>
          <w:szCs w:val="32"/>
        </w:rPr>
      </w:pPr>
    </w:p>
    <w:p w14:paraId="7CCB8275" w14:textId="77777777" w:rsidR="00C12353" w:rsidRPr="0028251E" w:rsidRDefault="00C12353" w:rsidP="00C12353">
      <w:pPr>
        <w:pStyle w:val="NormalWeb"/>
        <w:jc w:val="center"/>
        <w:rPr>
          <w:rFonts w:ascii="Calibri" w:hAnsi="Calibri" w:cs="Calibri"/>
          <w:color w:val="000000"/>
          <w:sz w:val="32"/>
          <w:szCs w:val="32"/>
        </w:rPr>
      </w:pPr>
    </w:p>
    <w:p w14:paraId="2658BCF0" w14:textId="77777777" w:rsidR="00C12353" w:rsidRPr="0028251E" w:rsidRDefault="00C12353" w:rsidP="00C12353">
      <w:pPr>
        <w:pStyle w:val="NormalWeb"/>
        <w:rPr>
          <w:rFonts w:ascii="Calibri" w:hAnsi="Calibri" w:cs="Calibri"/>
          <w:color w:val="000000"/>
          <w:sz w:val="27"/>
          <w:szCs w:val="27"/>
        </w:rPr>
      </w:pPr>
      <w:r w:rsidRPr="0028251E">
        <w:rPr>
          <w:rFonts w:ascii="Calibri" w:hAnsi="Calibri" w:cs="Calibri"/>
          <w:color w:val="000000"/>
          <w:sz w:val="27"/>
          <w:szCs w:val="27"/>
        </w:rPr>
        <w:t xml:space="preserve">City of New Orleans website: </w:t>
      </w:r>
      <w:hyperlink r:id="rId28" w:history="1">
        <w:r w:rsidRPr="0028251E">
          <w:rPr>
            <w:rStyle w:val="Hyperlink"/>
            <w:rFonts w:ascii="Calibri" w:hAnsi="Calibri" w:cs="Calibri"/>
            <w:sz w:val="27"/>
            <w:szCs w:val="27"/>
          </w:rPr>
          <w:t>https://nola.gov/</w:t>
        </w:r>
      </w:hyperlink>
    </w:p>
    <w:p w14:paraId="35551589" w14:textId="77777777" w:rsidR="00C12353" w:rsidRPr="0028251E" w:rsidRDefault="00C12353" w:rsidP="00C12353">
      <w:pPr>
        <w:pStyle w:val="NormalWeb"/>
        <w:rPr>
          <w:rFonts w:ascii="Calibri" w:hAnsi="Calibri" w:cs="Calibri"/>
          <w:color w:val="000000"/>
          <w:sz w:val="27"/>
          <w:szCs w:val="27"/>
        </w:rPr>
      </w:pPr>
      <w:r w:rsidRPr="0028251E">
        <w:rPr>
          <w:rFonts w:ascii="Calibri" w:hAnsi="Calibri" w:cs="Calibri"/>
          <w:color w:val="000000"/>
          <w:sz w:val="27"/>
          <w:szCs w:val="27"/>
        </w:rPr>
        <w:t xml:space="preserve">Office of Community Development:  </w:t>
      </w:r>
      <w:hyperlink r:id="rId29" w:history="1">
        <w:r w:rsidRPr="0028251E">
          <w:rPr>
            <w:rStyle w:val="Hyperlink"/>
            <w:rFonts w:ascii="Calibri" w:hAnsi="Calibri" w:cs="Calibri"/>
            <w:sz w:val="27"/>
            <w:szCs w:val="27"/>
          </w:rPr>
          <w:t>https://nola.gov/community-development/</w:t>
        </w:r>
      </w:hyperlink>
    </w:p>
    <w:p w14:paraId="43CE254E" w14:textId="77777777" w:rsidR="00C12353" w:rsidRPr="0028251E" w:rsidRDefault="00C12353" w:rsidP="00C12353">
      <w:pPr>
        <w:pStyle w:val="NormalWeb"/>
        <w:rPr>
          <w:rFonts w:ascii="Calibri" w:hAnsi="Calibri" w:cs="Calibri"/>
          <w:color w:val="000000"/>
          <w:sz w:val="27"/>
          <w:szCs w:val="27"/>
        </w:rPr>
      </w:pPr>
      <w:r w:rsidRPr="0028251E">
        <w:rPr>
          <w:rFonts w:ascii="Calibri" w:hAnsi="Calibri" w:cs="Calibri"/>
          <w:color w:val="000000"/>
          <w:sz w:val="27"/>
          <w:szCs w:val="27"/>
        </w:rPr>
        <w:t xml:space="preserve">HUD Exchange:  </w:t>
      </w:r>
      <w:hyperlink r:id="rId30" w:history="1">
        <w:r w:rsidRPr="0028251E">
          <w:rPr>
            <w:rStyle w:val="Hyperlink"/>
            <w:rFonts w:ascii="Calibri" w:hAnsi="Calibri" w:cs="Calibri"/>
            <w:sz w:val="27"/>
            <w:szCs w:val="27"/>
          </w:rPr>
          <w:t>https://www.hudexchange.info/</w:t>
        </w:r>
      </w:hyperlink>
    </w:p>
    <w:p w14:paraId="5679F076" w14:textId="77777777" w:rsidR="00C12353" w:rsidRPr="0028251E" w:rsidRDefault="00C12353" w:rsidP="00C12353">
      <w:pPr>
        <w:pStyle w:val="NormalWeb"/>
        <w:rPr>
          <w:rFonts w:ascii="Calibri" w:hAnsi="Calibri" w:cs="Calibri"/>
          <w:color w:val="000000"/>
          <w:sz w:val="27"/>
          <w:szCs w:val="27"/>
        </w:rPr>
      </w:pPr>
      <w:r w:rsidRPr="0028251E">
        <w:rPr>
          <w:rFonts w:ascii="Calibri" w:hAnsi="Calibri" w:cs="Calibri"/>
          <w:color w:val="000000"/>
          <w:sz w:val="27"/>
          <w:szCs w:val="27"/>
        </w:rPr>
        <w:t xml:space="preserve">Federal Tax Identification Numbers: </w:t>
      </w:r>
      <w:hyperlink r:id="rId31" w:history="1">
        <w:r w:rsidRPr="0028251E">
          <w:rPr>
            <w:rStyle w:val="Hyperlink"/>
            <w:rFonts w:ascii="Calibri" w:hAnsi="Calibri" w:cs="Calibri"/>
            <w:sz w:val="27"/>
            <w:szCs w:val="27"/>
          </w:rPr>
          <w:t>http://www.irs.gov/business/small/article/0,,id=97872,00.html</w:t>
        </w:r>
      </w:hyperlink>
    </w:p>
    <w:p w14:paraId="1F0AB184" w14:textId="77777777" w:rsidR="00C12353" w:rsidRPr="0028251E" w:rsidRDefault="00C12353" w:rsidP="00C12353">
      <w:pPr>
        <w:pStyle w:val="NormalWeb"/>
        <w:rPr>
          <w:rFonts w:ascii="Calibri" w:hAnsi="Calibri" w:cs="Calibri"/>
          <w:color w:val="000000"/>
          <w:sz w:val="27"/>
          <w:szCs w:val="27"/>
        </w:rPr>
      </w:pPr>
      <w:r w:rsidRPr="0028251E">
        <w:rPr>
          <w:rFonts w:ascii="Calibri" w:hAnsi="Calibri" w:cs="Calibri"/>
          <w:color w:val="000000"/>
          <w:sz w:val="27"/>
          <w:szCs w:val="27"/>
        </w:rPr>
        <w:t xml:space="preserve">Louisiana State Tax Identification Number: </w:t>
      </w:r>
      <w:hyperlink r:id="rId32" w:history="1">
        <w:r w:rsidRPr="0028251E">
          <w:rPr>
            <w:rStyle w:val="Hyperlink"/>
            <w:rFonts w:ascii="Calibri" w:hAnsi="Calibri" w:cs="Calibri"/>
            <w:sz w:val="27"/>
            <w:szCs w:val="27"/>
          </w:rPr>
          <w:t>http://revenue.louisiana.gov</w:t>
        </w:r>
      </w:hyperlink>
    </w:p>
    <w:p w14:paraId="7848D5D7" w14:textId="77777777" w:rsidR="00C12353" w:rsidRPr="0028251E" w:rsidRDefault="00C12353" w:rsidP="00C12353">
      <w:pPr>
        <w:pStyle w:val="NormalWeb"/>
        <w:rPr>
          <w:rFonts w:ascii="Calibri" w:hAnsi="Calibri" w:cs="Calibri"/>
          <w:color w:val="000000"/>
          <w:sz w:val="27"/>
          <w:szCs w:val="27"/>
        </w:rPr>
      </w:pPr>
      <w:r w:rsidRPr="0028251E">
        <w:rPr>
          <w:rFonts w:ascii="Calibri" w:hAnsi="Calibri" w:cs="Calibri"/>
          <w:color w:val="000000"/>
          <w:sz w:val="27"/>
          <w:szCs w:val="27"/>
        </w:rPr>
        <w:t xml:space="preserve">Certificate of Good Standing </w:t>
      </w:r>
      <w:hyperlink r:id="rId33" w:history="1">
        <w:r w:rsidRPr="0028251E">
          <w:rPr>
            <w:rStyle w:val="Hyperlink"/>
            <w:rFonts w:ascii="Calibri" w:hAnsi="Calibri" w:cs="Calibri"/>
            <w:sz w:val="27"/>
            <w:szCs w:val="27"/>
          </w:rPr>
          <w:t>http://www.sos.la.gov/BusinessServices/SearchForLouisianaBusinessFilings/OrderDocumentsAndCertificates/Pages/default.aspx</w:t>
        </w:r>
      </w:hyperlink>
    </w:p>
    <w:p w14:paraId="1D407E7C" w14:textId="77777777" w:rsidR="00C12353" w:rsidRPr="0028251E" w:rsidRDefault="00C12353" w:rsidP="00C12353">
      <w:pPr>
        <w:pStyle w:val="NormalWeb"/>
        <w:rPr>
          <w:rFonts w:ascii="Calibri" w:hAnsi="Calibri" w:cs="Calibri"/>
          <w:color w:val="000000"/>
          <w:sz w:val="27"/>
          <w:szCs w:val="27"/>
        </w:rPr>
      </w:pPr>
      <w:r w:rsidRPr="0028251E">
        <w:rPr>
          <w:rFonts w:ascii="Calibri" w:hAnsi="Calibri" w:cs="Calibri"/>
          <w:color w:val="000000"/>
          <w:sz w:val="27"/>
          <w:szCs w:val="27"/>
        </w:rPr>
        <w:t xml:space="preserve">Tax Clearance Form: Must be issued less than 30 days before a contract is awarded </w:t>
      </w:r>
      <w:hyperlink r:id="rId34" w:history="1">
        <w:r w:rsidRPr="0028251E">
          <w:rPr>
            <w:rStyle w:val="Hyperlink"/>
            <w:rFonts w:ascii="Calibri" w:hAnsi="Calibri" w:cs="Calibri"/>
            <w:sz w:val="27"/>
            <w:szCs w:val="27"/>
          </w:rPr>
          <w:t>http://new.nola.gov/getattachment/Procurement/Forms/Tax-Clearance-2012.pdf</w:t>
        </w:r>
      </w:hyperlink>
    </w:p>
    <w:p w14:paraId="4E412BBE" w14:textId="77777777" w:rsidR="00C12353" w:rsidRPr="0028251E" w:rsidRDefault="00C12353" w:rsidP="00C12353">
      <w:pPr>
        <w:pStyle w:val="NormalWeb"/>
        <w:rPr>
          <w:rFonts w:ascii="Calibri" w:hAnsi="Calibri" w:cs="Calibri"/>
          <w:color w:val="000000"/>
          <w:sz w:val="27"/>
          <w:szCs w:val="27"/>
        </w:rPr>
      </w:pPr>
      <w:r w:rsidRPr="0028251E">
        <w:rPr>
          <w:rFonts w:ascii="Calibri" w:hAnsi="Calibri" w:cs="Calibri"/>
          <w:color w:val="000000"/>
          <w:sz w:val="27"/>
          <w:szCs w:val="27"/>
        </w:rPr>
        <w:t xml:space="preserve">The System for Award Management (SAM) is an official website of the U.S. government. There is no cost to use SAM. You can use this site for FREE to: Register to do business with the U.S. government: </w:t>
      </w:r>
      <w:hyperlink r:id="rId35" w:history="1">
        <w:r w:rsidRPr="0028251E">
          <w:rPr>
            <w:rStyle w:val="Hyperlink"/>
            <w:rFonts w:ascii="Calibri" w:hAnsi="Calibri" w:cs="Calibri"/>
            <w:sz w:val="27"/>
            <w:szCs w:val="27"/>
          </w:rPr>
          <w:t>https://www.sam.gov/SAM/pages/public/generalInfo/aboutSAM.jsf</w:t>
        </w:r>
      </w:hyperlink>
    </w:p>
    <w:p w14:paraId="353809EA" w14:textId="77777777" w:rsidR="00C12353" w:rsidRPr="0028251E" w:rsidRDefault="00C12353" w:rsidP="00C12353">
      <w:pPr>
        <w:pStyle w:val="NormalWeb"/>
        <w:rPr>
          <w:rFonts w:ascii="Calibri" w:hAnsi="Calibri" w:cs="Calibri"/>
          <w:color w:val="000000"/>
          <w:sz w:val="27"/>
          <w:szCs w:val="27"/>
        </w:rPr>
      </w:pPr>
      <w:r w:rsidRPr="0028251E">
        <w:rPr>
          <w:rFonts w:ascii="Calibri" w:hAnsi="Calibri" w:cs="Calibri"/>
          <w:color w:val="000000"/>
          <w:sz w:val="27"/>
          <w:szCs w:val="27"/>
        </w:rPr>
        <w:t xml:space="preserve">DUNs Number Information: Call Toll Free: 1-866-705-5711 or, link to the online D-U-N-S Number Request Form through: </w:t>
      </w:r>
      <w:hyperlink r:id="rId36" w:history="1">
        <w:r w:rsidRPr="0028251E">
          <w:rPr>
            <w:rStyle w:val="Hyperlink"/>
            <w:rFonts w:ascii="Calibri" w:hAnsi="Calibri" w:cs="Calibri"/>
            <w:sz w:val="27"/>
            <w:szCs w:val="27"/>
          </w:rPr>
          <w:t>https://eupdate.dnb.com/requestoptions/government/ccrreg/</w:t>
        </w:r>
      </w:hyperlink>
    </w:p>
    <w:p w14:paraId="41E13372" w14:textId="77777777" w:rsidR="00C12353" w:rsidRPr="0028251E" w:rsidRDefault="00C12353" w:rsidP="00C12353">
      <w:pPr>
        <w:pStyle w:val="NormalWeb"/>
        <w:rPr>
          <w:rFonts w:ascii="Calibri" w:hAnsi="Calibri" w:cs="Calibri"/>
          <w:color w:val="000000"/>
          <w:sz w:val="27"/>
          <w:szCs w:val="27"/>
        </w:rPr>
      </w:pPr>
      <w:r w:rsidRPr="0028251E">
        <w:rPr>
          <w:rFonts w:ascii="Calibri" w:hAnsi="Calibri" w:cs="Calibri"/>
          <w:color w:val="000000"/>
          <w:sz w:val="27"/>
          <w:szCs w:val="27"/>
        </w:rPr>
        <w:t xml:space="preserve">The System for Award Management (SAM) is an official website of the U.S. government. There is no cost to use SAM. You can use this site for FREE to: Register to do business with the U.S. government: </w:t>
      </w:r>
      <w:hyperlink r:id="rId37" w:history="1">
        <w:r w:rsidRPr="0028251E">
          <w:rPr>
            <w:rStyle w:val="Hyperlink"/>
            <w:rFonts w:ascii="Calibri" w:hAnsi="Calibri" w:cs="Calibri"/>
            <w:sz w:val="27"/>
            <w:szCs w:val="27"/>
          </w:rPr>
          <w:t>https://www.sam.gov/SAM/pages/public/generalInfo/aboutSAM.jsf</w:t>
        </w:r>
      </w:hyperlink>
    </w:p>
    <w:p w14:paraId="777F634B" w14:textId="22A06B40" w:rsidR="00C12353" w:rsidRDefault="00C12353" w:rsidP="00C12353">
      <w:pPr>
        <w:pStyle w:val="NormalWeb"/>
        <w:rPr>
          <w:rFonts w:ascii="Calibri" w:hAnsi="Calibri" w:cs="Calibri"/>
          <w:color w:val="000000"/>
          <w:sz w:val="27"/>
          <w:szCs w:val="27"/>
        </w:rPr>
      </w:pPr>
    </w:p>
    <w:p w14:paraId="7F3F3902" w14:textId="377AFBDC" w:rsidR="005F7F13" w:rsidRDefault="005F7F13" w:rsidP="00C12353">
      <w:pPr>
        <w:pStyle w:val="NormalWeb"/>
        <w:rPr>
          <w:rFonts w:ascii="Calibri" w:hAnsi="Calibri" w:cs="Calibri"/>
          <w:color w:val="000000"/>
          <w:sz w:val="27"/>
          <w:szCs w:val="27"/>
        </w:rPr>
      </w:pPr>
    </w:p>
    <w:p w14:paraId="3CFE0550" w14:textId="77777777" w:rsidR="00B8145B" w:rsidRDefault="00B8145B" w:rsidP="00FC3188">
      <w:pPr>
        <w:spacing w:after="120"/>
        <w:jc w:val="center"/>
        <w:rPr>
          <w:b/>
        </w:rPr>
      </w:pPr>
    </w:p>
    <w:sectPr w:rsidR="00B8145B" w:rsidSect="00EA5A3D">
      <w:headerReference w:type="default" r:id="rId38"/>
      <w:footerReference w:type="even" r:id="rId39"/>
      <w:footerReference w:type="default" r:id="rId40"/>
      <w:pgSz w:w="12240" w:h="15840"/>
      <w:pgMar w:top="864" w:right="1080" w:bottom="864" w:left="108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9A3F3" w14:textId="77777777" w:rsidR="00863B79" w:rsidRDefault="00863B79" w:rsidP="009B7770">
      <w:r>
        <w:separator/>
      </w:r>
    </w:p>
  </w:endnote>
  <w:endnote w:type="continuationSeparator" w:id="0">
    <w:p w14:paraId="016672A4" w14:textId="77777777" w:rsidR="00863B79" w:rsidRDefault="00863B79" w:rsidP="009B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B6AB5" w14:textId="77777777" w:rsidR="001B2828" w:rsidRDefault="001B2828" w:rsidP="00E315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12E02" w:rsidRPr="00E12E02">
      <w:rPr>
        <w:rFonts w:asciiTheme="minorHAnsi" w:eastAsiaTheme="minorEastAsia" w:hAnsiTheme="minorHAnsi" w:cstheme="minorBidi"/>
        <w:noProof/>
      </w:rPr>
      <w:t>1</w:t>
    </w:r>
    <w:r>
      <w:rPr>
        <w:rFonts w:asciiTheme="majorHAnsi" w:eastAsiaTheme="majorEastAsia" w:hAnsiTheme="majorHAnsi" w:cstheme="majorBidi"/>
        <w:noProof/>
      </w:rPr>
      <w:fldChar w:fldCharType="end"/>
    </w:r>
  </w:p>
  <w:p w14:paraId="7B3987BA" w14:textId="77777777" w:rsidR="001B2828" w:rsidRPr="00457B51" w:rsidRDefault="001B2828" w:rsidP="00E315E6">
    <w:pPr>
      <w:pStyle w:val="Footer"/>
      <w:rPr>
        <w:sz w:val="16"/>
        <w:szCs w:val="16"/>
      </w:rPr>
    </w:pPr>
  </w:p>
  <w:p w14:paraId="471EBCA5" w14:textId="77777777" w:rsidR="001B2828" w:rsidRDefault="001B2828">
    <w:pPr>
      <w:spacing w:line="24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FDCB3" w14:textId="77777777" w:rsidR="001B2828" w:rsidRDefault="001B2828" w:rsidP="00E315E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12E02" w:rsidRPr="00E12E02">
      <w:rPr>
        <w:rFonts w:asciiTheme="minorHAnsi" w:eastAsiaTheme="minorEastAsia" w:hAnsiTheme="minorHAnsi" w:cstheme="minorBidi"/>
        <w:noProof/>
      </w:rPr>
      <w:t>39</w:t>
    </w:r>
    <w:r>
      <w:rPr>
        <w:rFonts w:asciiTheme="majorHAnsi" w:eastAsiaTheme="majorEastAsia" w:hAnsiTheme="majorHAnsi" w:cstheme="majorBidi"/>
        <w:noProof/>
      </w:rPr>
      <w:fldChar w:fldCharType="end"/>
    </w:r>
  </w:p>
  <w:p w14:paraId="4BA2A89A" w14:textId="77777777" w:rsidR="001B2828" w:rsidRPr="00457B51" w:rsidRDefault="001B2828" w:rsidP="00E315E6">
    <w:pPr>
      <w:pStyle w:val="Footer"/>
      <w:rPr>
        <w:sz w:val="16"/>
        <w:szCs w:val="16"/>
      </w:rPr>
    </w:pPr>
  </w:p>
  <w:p w14:paraId="0588E257" w14:textId="77777777" w:rsidR="001B2828" w:rsidRDefault="001B28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3879F" w14:textId="77777777" w:rsidR="001B2828" w:rsidRDefault="001B2828" w:rsidP="005605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6C9E9" w14:textId="77777777" w:rsidR="001B2828" w:rsidRDefault="001B28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4BC89" w14:textId="057B78CC" w:rsidR="001B2828" w:rsidRDefault="001B282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121EC">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0AF18573" w14:textId="77777777" w:rsidR="001B2828" w:rsidRPr="00457B51" w:rsidRDefault="001B282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CE6849" w14:textId="77777777" w:rsidR="00863B79" w:rsidRDefault="00863B79" w:rsidP="009B7770">
      <w:r>
        <w:separator/>
      </w:r>
    </w:p>
  </w:footnote>
  <w:footnote w:type="continuationSeparator" w:id="0">
    <w:p w14:paraId="6561C74A" w14:textId="77777777" w:rsidR="00863B79" w:rsidRDefault="00863B79" w:rsidP="009B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3868E" w14:textId="77777777" w:rsidR="001B2828" w:rsidRDefault="001B2828">
    <w:pPr>
      <w:pStyle w:val="Header"/>
      <w:jc w:val="right"/>
    </w:pPr>
  </w:p>
  <w:p w14:paraId="0ECDE48F" w14:textId="77777777" w:rsidR="001B2828" w:rsidRDefault="001B2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7"/>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157AE6"/>
    <w:multiLevelType w:val="hybridMultilevel"/>
    <w:tmpl w:val="199000B2"/>
    <w:lvl w:ilvl="0" w:tplc="F0FE0A42">
      <w:start w:val="11"/>
      <w:numFmt w:val="decimal"/>
      <w:lvlText w:val="%1."/>
      <w:lvlJc w:val="left"/>
      <w:pPr>
        <w:ind w:left="810" w:hanging="360"/>
      </w:pPr>
      <w:rPr>
        <w:rFonts w:hint="default"/>
        <w:b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4FD08AC"/>
    <w:multiLevelType w:val="hybridMultilevel"/>
    <w:tmpl w:val="AE741F40"/>
    <w:lvl w:ilvl="0" w:tplc="26E80C4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903A2F"/>
    <w:multiLevelType w:val="hybridMultilevel"/>
    <w:tmpl w:val="3A50837C"/>
    <w:lvl w:ilvl="0" w:tplc="B8C6FF08">
      <w:start w:val="1"/>
      <w:numFmt w:val="lowerRoman"/>
      <w:lvlText w:val="%1."/>
      <w:lvlJc w:val="righ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A896463"/>
    <w:multiLevelType w:val="hybridMultilevel"/>
    <w:tmpl w:val="2AECEC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EF36CE"/>
    <w:multiLevelType w:val="hybridMultilevel"/>
    <w:tmpl w:val="5A222A26"/>
    <w:lvl w:ilvl="0" w:tplc="0409000F">
      <w:start w:val="1"/>
      <w:numFmt w:val="decimal"/>
      <w:lvlText w:val="%1."/>
      <w:lvlJc w:val="left"/>
      <w:pPr>
        <w:ind w:left="1512" w:hanging="360"/>
      </w:pPr>
      <w:rPr>
        <w:b/>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nsid w:val="0CAA1351"/>
    <w:multiLevelType w:val="hybridMultilevel"/>
    <w:tmpl w:val="3D7E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FC1F92"/>
    <w:multiLevelType w:val="multilevel"/>
    <w:tmpl w:val="F9DC2DC4"/>
    <w:lvl w:ilvl="0">
      <w:start w:val="1"/>
      <w:numFmt w:val="decimal"/>
      <w:pStyle w:val="Heading1"/>
      <w:lvlText w:val="%1.0"/>
      <w:lvlJc w:val="left"/>
      <w:pPr>
        <w:tabs>
          <w:tab w:val="num" w:pos="720"/>
        </w:tabs>
        <w:ind w:left="720" w:hanging="720"/>
      </w:pPr>
      <w:rPr>
        <w:rFonts w:hint="default"/>
        <w:u w:val="no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0FD7F98"/>
    <w:multiLevelType w:val="hybridMultilevel"/>
    <w:tmpl w:val="6F0462F8"/>
    <w:lvl w:ilvl="0" w:tplc="34C60FF6">
      <w:start w:val="1"/>
      <w:numFmt w:val="bullet"/>
      <w:lvlText w:val=""/>
      <w:lvlJc w:val="left"/>
      <w:pPr>
        <w:ind w:left="720" w:hanging="360"/>
      </w:pPr>
      <w:rPr>
        <w:rFonts w:ascii="Symbol" w:hAnsi="Symbol" w:hint="default"/>
      </w:rPr>
    </w:lvl>
    <w:lvl w:ilvl="1" w:tplc="B192A17A">
      <w:start w:val="1"/>
      <w:numFmt w:val="bullet"/>
      <w:lvlText w:val="o"/>
      <w:lvlJc w:val="left"/>
      <w:pPr>
        <w:ind w:left="1440" w:hanging="360"/>
      </w:pPr>
      <w:rPr>
        <w:rFonts w:ascii="Courier New" w:hAnsi="Courier New" w:hint="default"/>
      </w:rPr>
    </w:lvl>
    <w:lvl w:ilvl="2" w:tplc="382C4924">
      <w:start w:val="1"/>
      <w:numFmt w:val="bullet"/>
      <w:lvlText w:val=""/>
      <w:lvlJc w:val="left"/>
      <w:pPr>
        <w:ind w:left="2160" w:hanging="360"/>
      </w:pPr>
      <w:rPr>
        <w:rFonts w:ascii="Wingdings" w:hAnsi="Wingdings" w:hint="default"/>
      </w:rPr>
    </w:lvl>
    <w:lvl w:ilvl="3" w:tplc="754EAD02">
      <w:start w:val="1"/>
      <w:numFmt w:val="bullet"/>
      <w:lvlText w:val=""/>
      <w:lvlJc w:val="left"/>
      <w:pPr>
        <w:ind w:left="2880" w:hanging="360"/>
      </w:pPr>
      <w:rPr>
        <w:rFonts w:ascii="Symbol" w:hAnsi="Symbol" w:hint="default"/>
      </w:rPr>
    </w:lvl>
    <w:lvl w:ilvl="4" w:tplc="A6D60418">
      <w:start w:val="1"/>
      <w:numFmt w:val="bullet"/>
      <w:lvlText w:val="o"/>
      <w:lvlJc w:val="left"/>
      <w:pPr>
        <w:ind w:left="3600" w:hanging="360"/>
      </w:pPr>
      <w:rPr>
        <w:rFonts w:ascii="Courier New" w:hAnsi="Courier New" w:hint="default"/>
      </w:rPr>
    </w:lvl>
    <w:lvl w:ilvl="5" w:tplc="8DBE2F96">
      <w:start w:val="1"/>
      <w:numFmt w:val="bullet"/>
      <w:lvlText w:val=""/>
      <w:lvlJc w:val="left"/>
      <w:pPr>
        <w:ind w:left="4320" w:hanging="360"/>
      </w:pPr>
      <w:rPr>
        <w:rFonts w:ascii="Wingdings" w:hAnsi="Wingdings" w:hint="default"/>
      </w:rPr>
    </w:lvl>
    <w:lvl w:ilvl="6" w:tplc="F07C48EA">
      <w:start w:val="1"/>
      <w:numFmt w:val="bullet"/>
      <w:lvlText w:val=""/>
      <w:lvlJc w:val="left"/>
      <w:pPr>
        <w:ind w:left="5040" w:hanging="360"/>
      </w:pPr>
      <w:rPr>
        <w:rFonts w:ascii="Symbol" w:hAnsi="Symbol" w:hint="default"/>
      </w:rPr>
    </w:lvl>
    <w:lvl w:ilvl="7" w:tplc="98DEFEC6">
      <w:start w:val="1"/>
      <w:numFmt w:val="bullet"/>
      <w:lvlText w:val="o"/>
      <w:lvlJc w:val="left"/>
      <w:pPr>
        <w:ind w:left="5760" w:hanging="360"/>
      </w:pPr>
      <w:rPr>
        <w:rFonts w:ascii="Courier New" w:hAnsi="Courier New" w:hint="default"/>
      </w:rPr>
    </w:lvl>
    <w:lvl w:ilvl="8" w:tplc="97DA0DC4">
      <w:start w:val="1"/>
      <w:numFmt w:val="bullet"/>
      <w:lvlText w:val=""/>
      <w:lvlJc w:val="left"/>
      <w:pPr>
        <w:ind w:left="6480" w:hanging="360"/>
      </w:pPr>
      <w:rPr>
        <w:rFonts w:ascii="Wingdings" w:hAnsi="Wingdings" w:hint="default"/>
      </w:rPr>
    </w:lvl>
  </w:abstractNum>
  <w:abstractNum w:abstractNumId="10">
    <w:nsid w:val="11DB2A04"/>
    <w:multiLevelType w:val="hybridMultilevel"/>
    <w:tmpl w:val="DDAA4140"/>
    <w:lvl w:ilvl="0" w:tplc="04090017">
      <w:start w:val="1"/>
      <w:numFmt w:val="lowerLetter"/>
      <w:lvlText w:val="%1)"/>
      <w:lvlJc w:val="left"/>
      <w:pPr>
        <w:ind w:left="720" w:hanging="360"/>
      </w:pPr>
    </w:lvl>
    <w:lvl w:ilvl="1" w:tplc="C1D490C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6345C"/>
    <w:multiLevelType w:val="hybridMultilevel"/>
    <w:tmpl w:val="D8E8FDF6"/>
    <w:lvl w:ilvl="0" w:tplc="6C184208">
      <w:start w:val="1"/>
      <w:numFmt w:val="bullet"/>
      <w:lvlText w:val=""/>
      <w:lvlJc w:val="left"/>
      <w:pPr>
        <w:ind w:left="720" w:hanging="360"/>
      </w:pPr>
      <w:rPr>
        <w:rFonts w:ascii="Symbol" w:hAnsi="Symbol" w:hint="default"/>
      </w:rPr>
    </w:lvl>
    <w:lvl w:ilvl="1" w:tplc="B764156E">
      <w:start w:val="1"/>
      <w:numFmt w:val="bullet"/>
      <w:lvlText w:val="o"/>
      <w:lvlJc w:val="left"/>
      <w:pPr>
        <w:ind w:left="1440" w:hanging="360"/>
      </w:pPr>
      <w:rPr>
        <w:rFonts w:ascii="Courier New" w:hAnsi="Courier New" w:hint="default"/>
      </w:rPr>
    </w:lvl>
    <w:lvl w:ilvl="2" w:tplc="86AE442E">
      <w:start w:val="1"/>
      <w:numFmt w:val="bullet"/>
      <w:lvlText w:val=""/>
      <w:lvlJc w:val="left"/>
      <w:pPr>
        <w:ind w:left="2160" w:hanging="360"/>
      </w:pPr>
      <w:rPr>
        <w:rFonts w:ascii="Wingdings" w:hAnsi="Wingdings" w:hint="default"/>
      </w:rPr>
    </w:lvl>
    <w:lvl w:ilvl="3" w:tplc="109A5890">
      <w:start w:val="1"/>
      <w:numFmt w:val="bullet"/>
      <w:lvlText w:val=""/>
      <w:lvlJc w:val="left"/>
      <w:pPr>
        <w:ind w:left="2880" w:hanging="360"/>
      </w:pPr>
      <w:rPr>
        <w:rFonts w:ascii="Symbol" w:hAnsi="Symbol" w:hint="default"/>
      </w:rPr>
    </w:lvl>
    <w:lvl w:ilvl="4" w:tplc="0D3407EE">
      <w:start w:val="1"/>
      <w:numFmt w:val="bullet"/>
      <w:lvlText w:val="o"/>
      <w:lvlJc w:val="left"/>
      <w:pPr>
        <w:ind w:left="3600" w:hanging="360"/>
      </w:pPr>
      <w:rPr>
        <w:rFonts w:ascii="Courier New" w:hAnsi="Courier New" w:hint="default"/>
      </w:rPr>
    </w:lvl>
    <w:lvl w:ilvl="5" w:tplc="6DF85B58">
      <w:start w:val="1"/>
      <w:numFmt w:val="bullet"/>
      <w:lvlText w:val=""/>
      <w:lvlJc w:val="left"/>
      <w:pPr>
        <w:ind w:left="4320" w:hanging="360"/>
      </w:pPr>
      <w:rPr>
        <w:rFonts w:ascii="Wingdings" w:hAnsi="Wingdings" w:hint="default"/>
      </w:rPr>
    </w:lvl>
    <w:lvl w:ilvl="6" w:tplc="A8BA58DE">
      <w:start w:val="1"/>
      <w:numFmt w:val="bullet"/>
      <w:lvlText w:val=""/>
      <w:lvlJc w:val="left"/>
      <w:pPr>
        <w:ind w:left="5040" w:hanging="360"/>
      </w:pPr>
      <w:rPr>
        <w:rFonts w:ascii="Symbol" w:hAnsi="Symbol" w:hint="default"/>
      </w:rPr>
    </w:lvl>
    <w:lvl w:ilvl="7" w:tplc="A2B4763C">
      <w:start w:val="1"/>
      <w:numFmt w:val="bullet"/>
      <w:lvlText w:val="o"/>
      <w:lvlJc w:val="left"/>
      <w:pPr>
        <w:ind w:left="5760" w:hanging="360"/>
      </w:pPr>
      <w:rPr>
        <w:rFonts w:ascii="Courier New" w:hAnsi="Courier New" w:hint="default"/>
      </w:rPr>
    </w:lvl>
    <w:lvl w:ilvl="8" w:tplc="7BF256EC">
      <w:start w:val="1"/>
      <w:numFmt w:val="bullet"/>
      <w:lvlText w:val=""/>
      <w:lvlJc w:val="left"/>
      <w:pPr>
        <w:ind w:left="6480" w:hanging="360"/>
      </w:pPr>
      <w:rPr>
        <w:rFonts w:ascii="Wingdings" w:hAnsi="Wingdings" w:hint="default"/>
      </w:rPr>
    </w:lvl>
  </w:abstractNum>
  <w:abstractNum w:abstractNumId="12">
    <w:nsid w:val="15AD38FB"/>
    <w:multiLevelType w:val="hybridMultilevel"/>
    <w:tmpl w:val="9D0C7AC6"/>
    <w:lvl w:ilvl="0" w:tplc="9194561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5810D2"/>
    <w:multiLevelType w:val="hybridMultilevel"/>
    <w:tmpl w:val="DEB0B9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D95F43"/>
    <w:multiLevelType w:val="hybridMultilevel"/>
    <w:tmpl w:val="2DB4B1CE"/>
    <w:lvl w:ilvl="0" w:tplc="AEE4DF4E">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DD937E9"/>
    <w:multiLevelType w:val="hybridMultilevel"/>
    <w:tmpl w:val="6DEC6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765D58"/>
    <w:multiLevelType w:val="multilevel"/>
    <w:tmpl w:val="88CA1CC8"/>
    <w:lvl w:ilvl="0">
      <w:start w:val="1"/>
      <w:numFmt w:val="upperLetter"/>
      <w:lvlText w:val="%1."/>
      <w:lvlJc w:val="left"/>
      <w:pPr>
        <w:widowControl w:val="0"/>
        <w:tabs>
          <w:tab w:val="num" w:pos="2"/>
        </w:tabs>
        <w:autoSpaceDE w:val="0"/>
        <w:autoSpaceDN w:val="0"/>
        <w:adjustRightInd w:val="0"/>
      </w:pPr>
      <w:rPr>
        <w:b/>
        <w:sz w:val="24"/>
        <w:szCs w:val="24"/>
      </w:rPr>
    </w:lvl>
    <w:lvl w:ilvl="1">
      <w:start w:val="1"/>
      <w:numFmt w:val="decimal"/>
      <w:lvlText w:val="%2."/>
      <w:lvlJc w:val="left"/>
      <w:pPr>
        <w:widowControl w:val="0"/>
        <w:tabs>
          <w:tab w:val="num" w:pos="2"/>
        </w:tabs>
        <w:autoSpaceDE w:val="0"/>
        <w:autoSpaceDN w:val="0"/>
        <w:adjustRightInd w:val="0"/>
        <w:ind w:firstLine="720"/>
      </w:pPr>
      <w:rPr>
        <w:sz w:val="24"/>
        <w:szCs w:val="24"/>
      </w:rPr>
    </w:lvl>
    <w:lvl w:ilvl="2">
      <w:start w:val="1"/>
      <w:numFmt w:val="lowerRoman"/>
      <w:lvlText w:val="%3."/>
      <w:lvlJc w:val="left"/>
      <w:pPr>
        <w:widowControl w:val="0"/>
        <w:tabs>
          <w:tab w:val="num" w:pos="2"/>
        </w:tabs>
        <w:autoSpaceDE w:val="0"/>
        <w:autoSpaceDN w:val="0"/>
        <w:adjustRightInd w:val="0"/>
        <w:ind w:left="1442" w:hanging="360"/>
      </w:pPr>
      <w:rPr>
        <w:rFonts w:ascii="Times New Roman" w:hAnsi="Times New Roman" w:cs="Times New Roman"/>
        <w:sz w:val="24"/>
        <w:szCs w:val="24"/>
      </w:rPr>
    </w:lvl>
    <w:lvl w:ilvl="3">
      <w:start w:val="1"/>
      <w:numFmt w:val="decimal"/>
      <w:lvlText w:val="(%4)"/>
      <w:lvlJc w:val="left"/>
      <w:pPr>
        <w:widowControl w:val="0"/>
        <w:tabs>
          <w:tab w:val="num" w:pos="2"/>
        </w:tabs>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tabs>
          <w:tab w:val="num" w:pos="2"/>
        </w:tabs>
        <w:autoSpaceDE w:val="0"/>
        <w:autoSpaceDN w:val="0"/>
        <w:adjustRightInd w:val="0"/>
      </w:pPr>
      <w:rPr>
        <w:rFonts w:ascii="Times New Roman" w:hAnsi="Times New Roman" w:cs="Times New Roman"/>
        <w:sz w:val="24"/>
        <w:szCs w:val="24"/>
      </w:rPr>
    </w:lvl>
    <w:lvl w:ilvl="5">
      <w:start w:val="1"/>
      <w:numFmt w:val="lowerRoman"/>
      <w:lvlText w:val="(%6)"/>
      <w:lvlJc w:val="left"/>
      <w:pPr>
        <w:widowControl w:val="0"/>
        <w:tabs>
          <w:tab w:val="num" w:pos="2"/>
        </w:tabs>
        <w:autoSpaceDE w:val="0"/>
        <w:autoSpaceDN w:val="0"/>
        <w:adjustRightInd w:val="0"/>
      </w:pPr>
      <w:rPr>
        <w:rFonts w:ascii="Times New Roman" w:hAnsi="Times New Roman" w:cs="Times New Roman"/>
        <w:sz w:val="24"/>
        <w:szCs w:val="24"/>
      </w:rPr>
    </w:lvl>
    <w:lvl w:ilvl="6">
      <w:start w:val="1"/>
      <w:numFmt w:val="decimal"/>
      <w:lvlText w:val="%7)"/>
      <w:lvlJc w:val="left"/>
      <w:pPr>
        <w:widowControl w:val="0"/>
        <w:tabs>
          <w:tab w:val="num" w:pos="2"/>
        </w:tabs>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tabs>
          <w:tab w:val="num" w:pos="2"/>
        </w:tabs>
        <w:autoSpaceDE w:val="0"/>
        <w:autoSpaceDN w:val="0"/>
        <w:adjustRightInd w:val="0"/>
      </w:pPr>
      <w:rPr>
        <w:rFonts w:ascii="Times New Roman" w:hAnsi="Times New Roman" w:cs="Times New Roman"/>
        <w:sz w:val="24"/>
        <w:szCs w:val="24"/>
      </w:rPr>
    </w:lvl>
    <w:lvl w:ilvl="8">
      <w:numFmt w:val="decimal"/>
      <w:lvlText w:val=""/>
      <w:lvlJc w:val="left"/>
      <w:pPr>
        <w:widowControl w:val="0"/>
        <w:tabs>
          <w:tab w:val="num" w:pos="2"/>
        </w:tabs>
        <w:autoSpaceDE w:val="0"/>
        <w:autoSpaceDN w:val="0"/>
        <w:adjustRightInd w:val="0"/>
      </w:pPr>
      <w:rPr>
        <w:rFonts w:ascii="Times New Roman" w:hAnsi="Times New Roman" w:cs="Times New Roman"/>
        <w:sz w:val="24"/>
        <w:szCs w:val="24"/>
      </w:rPr>
    </w:lvl>
  </w:abstractNum>
  <w:abstractNum w:abstractNumId="17">
    <w:nsid w:val="21433B5B"/>
    <w:multiLevelType w:val="hybridMultilevel"/>
    <w:tmpl w:val="5396025E"/>
    <w:lvl w:ilvl="0" w:tplc="53601A62">
      <w:start w:val="1"/>
      <w:numFmt w:val="lowerLetter"/>
      <w:lvlText w:val="%1."/>
      <w:lvlJc w:val="left"/>
      <w:pPr>
        <w:ind w:left="2250" w:hanging="360"/>
      </w:pPr>
      <w:rPr>
        <w:rFonts w:hint="default"/>
        <w:b/>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18">
    <w:nsid w:val="226109E8"/>
    <w:multiLevelType w:val="hybridMultilevel"/>
    <w:tmpl w:val="059C8158"/>
    <w:lvl w:ilvl="0" w:tplc="977E5526">
      <w:start w:val="1"/>
      <w:numFmt w:val="upperLetter"/>
      <w:lvlText w:val="%1."/>
      <w:lvlJc w:val="left"/>
      <w:pPr>
        <w:ind w:left="1152" w:hanging="360"/>
      </w:pPr>
      <w:rPr>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22706703"/>
    <w:multiLevelType w:val="hybridMultilevel"/>
    <w:tmpl w:val="B10E111A"/>
    <w:lvl w:ilvl="0" w:tplc="F4F84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69749B"/>
    <w:multiLevelType w:val="hybridMultilevel"/>
    <w:tmpl w:val="7170407C"/>
    <w:lvl w:ilvl="0" w:tplc="59BAA4B8">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6C031C"/>
    <w:multiLevelType w:val="hybridMultilevel"/>
    <w:tmpl w:val="FD52C5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8C65BA8"/>
    <w:multiLevelType w:val="hybridMultilevel"/>
    <w:tmpl w:val="0F163EE4"/>
    <w:lvl w:ilvl="0" w:tplc="00E8060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C70C11"/>
    <w:multiLevelType w:val="hybridMultilevel"/>
    <w:tmpl w:val="195E8D2C"/>
    <w:lvl w:ilvl="0" w:tplc="9D0A26A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29623F29"/>
    <w:multiLevelType w:val="hybridMultilevel"/>
    <w:tmpl w:val="A3C8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C75C83"/>
    <w:multiLevelType w:val="multilevel"/>
    <w:tmpl w:val="36AA93D0"/>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080"/>
        </w:tabs>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BD5500A"/>
    <w:multiLevelType w:val="hybridMultilevel"/>
    <w:tmpl w:val="B10E111A"/>
    <w:lvl w:ilvl="0" w:tplc="F4F84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7D15D0"/>
    <w:multiLevelType w:val="multilevel"/>
    <w:tmpl w:val="140A15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30BF5BA6"/>
    <w:multiLevelType w:val="hybridMultilevel"/>
    <w:tmpl w:val="2A405B5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DB3639EA">
      <w:start w:val="1"/>
      <w:numFmt w:val="decimal"/>
      <w:lvlText w:val="%3."/>
      <w:lvlJc w:val="left"/>
      <w:pPr>
        <w:ind w:left="2340" w:hanging="360"/>
      </w:pPr>
      <w:rPr>
        <w:rFonts w:hint="default"/>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807F77"/>
    <w:multiLevelType w:val="hybridMultilevel"/>
    <w:tmpl w:val="B3A444AE"/>
    <w:lvl w:ilvl="0" w:tplc="194E2D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A90F4F"/>
    <w:multiLevelType w:val="multilevel"/>
    <w:tmpl w:val="09C4E2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34F13235"/>
    <w:multiLevelType w:val="hybridMultilevel"/>
    <w:tmpl w:val="A6520DE8"/>
    <w:lvl w:ilvl="0" w:tplc="F62696DC">
      <w:start w:val="1"/>
      <w:numFmt w:val="bullet"/>
      <w:lvlText w:val=""/>
      <w:lvlJc w:val="left"/>
      <w:pPr>
        <w:ind w:left="720" w:hanging="360"/>
      </w:pPr>
      <w:rPr>
        <w:rFonts w:ascii="Symbol" w:hAnsi="Symbol" w:hint="default"/>
      </w:rPr>
    </w:lvl>
    <w:lvl w:ilvl="1" w:tplc="EA38E55C">
      <w:start w:val="1"/>
      <w:numFmt w:val="bullet"/>
      <w:lvlText w:val="o"/>
      <w:lvlJc w:val="left"/>
      <w:pPr>
        <w:ind w:left="1440" w:hanging="360"/>
      </w:pPr>
      <w:rPr>
        <w:rFonts w:ascii="Courier New" w:hAnsi="Courier New" w:hint="default"/>
      </w:rPr>
    </w:lvl>
    <w:lvl w:ilvl="2" w:tplc="96141276">
      <w:start w:val="1"/>
      <w:numFmt w:val="bullet"/>
      <w:lvlText w:val=""/>
      <w:lvlJc w:val="left"/>
      <w:pPr>
        <w:ind w:left="2160" w:hanging="360"/>
      </w:pPr>
      <w:rPr>
        <w:rFonts w:ascii="Wingdings" w:hAnsi="Wingdings" w:hint="default"/>
      </w:rPr>
    </w:lvl>
    <w:lvl w:ilvl="3" w:tplc="A954A388">
      <w:start w:val="1"/>
      <w:numFmt w:val="bullet"/>
      <w:lvlText w:val=""/>
      <w:lvlJc w:val="left"/>
      <w:pPr>
        <w:ind w:left="2880" w:hanging="360"/>
      </w:pPr>
      <w:rPr>
        <w:rFonts w:ascii="Symbol" w:hAnsi="Symbol" w:hint="default"/>
      </w:rPr>
    </w:lvl>
    <w:lvl w:ilvl="4" w:tplc="40D48BEE">
      <w:start w:val="1"/>
      <w:numFmt w:val="bullet"/>
      <w:lvlText w:val="o"/>
      <w:lvlJc w:val="left"/>
      <w:pPr>
        <w:ind w:left="3600" w:hanging="360"/>
      </w:pPr>
      <w:rPr>
        <w:rFonts w:ascii="Courier New" w:hAnsi="Courier New" w:hint="default"/>
      </w:rPr>
    </w:lvl>
    <w:lvl w:ilvl="5" w:tplc="93C20EF2">
      <w:start w:val="1"/>
      <w:numFmt w:val="bullet"/>
      <w:lvlText w:val=""/>
      <w:lvlJc w:val="left"/>
      <w:pPr>
        <w:ind w:left="4320" w:hanging="360"/>
      </w:pPr>
      <w:rPr>
        <w:rFonts w:ascii="Wingdings" w:hAnsi="Wingdings" w:hint="default"/>
      </w:rPr>
    </w:lvl>
    <w:lvl w:ilvl="6" w:tplc="A0B849C6">
      <w:start w:val="1"/>
      <w:numFmt w:val="bullet"/>
      <w:lvlText w:val=""/>
      <w:lvlJc w:val="left"/>
      <w:pPr>
        <w:ind w:left="5040" w:hanging="360"/>
      </w:pPr>
      <w:rPr>
        <w:rFonts w:ascii="Symbol" w:hAnsi="Symbol" w:hint="default"/>
      </w:rPr>
    </w:lvl>
    <w:lvl w:ilvl="7" w:tplc="BDD67146">
      <w:start w:val="1"/>
      <w:numFmt w:val="bullet"/>
      <w:lvlText w:val="o"/>
      <w:lvlJc w:val="left"/>
      <w:pPr>
        <w:ind w:left="5760" w:hanging="360"/>
      </w:pPr>
      <w:rPr>
        <w:rFonts w:ascii="Courier New" w:hAnsi="Courier New" w:hint="default"/>
      </w:rPr>
    </w:lvl>
    <w:lvl w:ilvl="8" w:tplc="FF087142">
      <w:start w:val="1"/>
      <w:numFmt w:val="bullet"/>
      <w:lvlText w:val=""/>
      <w:lvlJc w:val="left"/>
      <w:pPr>
        <w:ind w:left="6480" w:hanging="360"/>
      </w:pPr>
      <w:rPr>
        <w:rFonts w:ascii="Wingdings" w:hAnsi="Wingdings" w:hint="default"/>
      </w:rPr>
    </w:lvl>
  </w:abstractNum>
  <w:abstractNum w:abstractNumId="32">
    <w:nsid w:val="36784BA7"/>
    <w:multiLevelType w:val="hybridMultilevel"/>
    <w:tmpl w:val="D94E1534"/>
    <w:lvl w:ilvl="0" w:tplc="BAECA1D0">
      <w:start w:val="1"/>
      <w:numFmt w:val="low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8595B40"/>
    <w:multiLevelType w:val="multilevel"/>
    <w:tmpl w:val="0409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85D0B5F"/>
    <w:multiLevelType w:val="multilevel"/>
    <w:tmpl w:val="CF8A72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nsid w:val="3CFF3712"/>
    <w:multiLevelType w:val="hybridMultilevel"/>
    <w:tmpl w:val="DAFA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9C7A82"/>
    <w:multiLevelType w:val="hybridMultilevel"/>
    <w:tmpl w:val="29BC7F2A"/>
    <w:lvl w:ilvl="0" w:tplc="CD1EA22E">
      <w:start w:val="1"/>
      <w:numFmt w:val="decimal"/>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C5276B"/>
    <w:multiLevelType w:val="hybridMultilevel"/>
    <w:tmpl w:val="2576821E"/>
    <w:lvl w:ilvl="0" w:tplc="473A0AAC">
      <w:start w:val="1"/>
      <w:numFmt w:val="lowerLetter"/>
      <w:lvlText w:val="%1."/>
      <w:lvlJc w:val="left"/>
      <w:pPr>
        <w:ind w:left="2250" w:hanging="360"/>
      </w:pPr>
      <w:rPr>
        <w:rFonts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8">
    <w:nsid w:val="4DE931E8"/>
    <w:multiLevelType w:val="hybridMultilevel"/>
    <w:tmpl w:val="16F03D94"/>
    <w:lvl w:ilvl="0" w:tplc="9B0EEE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1C54224"/>
    <w:multiLevelType w:val="hybridMultilevel"/>
    <w:tmpl w:val="AD5A0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56AC58C8"/>
    <w:multiLevelType w:val="multilevel"/>
    <w:tmpl w:val="EC80AFDC"/>
    <w:lvl w:ilvl="0">
      <w:start w:val="1"/>
      <w:numFmt w:val="upperLetter"/>
      <w:lvlText w:val="%1."/>
      <w:lvlJc w:val="left"/>
      <w:pPr>
        <w:widowControl w:val="0"/>
        <w:tabs>
          <w:tab w:val="num" w:pos="2"/>
        </w:tabs>
        <w:autoSpaceDE w:val="0"/>
        <w:autoSpaceDN w:val="0"/>
        <w:adjustRightInd w:val="0"/>
      </w:pPr>
      <w:rPr>
        <w:b/>
        <w:color w:val="auto"/>
        <w:sz w:val="24"/>
        <w:szCs w:val="24"/>
      </w:rPr>
    </w:lvl>
    <w:lvl w:ilvl="1">
      <w:start w:val="1"/>
      <w:numFmt w:val="decimal"/>
      <w:lvlText w:val="%2."/>
      <w:lvlJc w:val="left"/>
      <w:pPr>
        <w:widowControl w:val="0"/>
        <w:tabs>
          <w:tab w:val="num" w:pos="2"/>
        </w:tabs>
        <w:autoSpaceDE w:val="0"/>
        <w:autoSpaceDN w:val="0"/>
        <w:adjustRightInd w:val="0"/>
        <w:ind w:firstLine="720"/>
      </w:pPr>
      <w:rPr>
        <w:sz w:val="24"/>
        <w:szCs w:val="24"/>
      </w:rPr>
    </w:lvl>
    <w:lvl w:ilvl="2">
      <w:start w:val="1"/>
      <w:numFmt w:val="lowerRoman"/>
      <w:lvlText w:val="%3."/>
      <w:lvlJc w:val="left"/>
      <w:pPr>
        <w:widowControl w:val="0"/>
        <w:tabs>
          <w:tab w:val="num" w:pos="2"/>
        </w:tabs>
        <w:autoSpaceDE w:val="0"/>
        <w:autoSpaceDN w:val="0"/>
        <w:adjustRightInd w:val="0"/>
        <w:ind w:left="1442" w:hanging="360"/>
      </w:pPr>
      <w:rPr>
        <w:rFonts w:ascii="Times New Roman" w:hAnsi="Times New Roman" w:cs="Times New Roman"/>
        <w:sz w:val="24"/>
        <w:szCs w:val="24"/>
      </w:rPr>
    </w:lvl>
    <w:lvl w:ilvl="3">
      <w:start w:val="1"/>
      <w:numFmt w:val="decimal"/>
      <w:lvlText w:val="(%4)"/>
      <w:lvlJc w:val="left"/>
      <w:pPr>
        <w:widowControl w:val="0"/>
        <w:tabs>
          <w:tab w:val="num" w:pos="2"/>
        </w:tabs>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tabs>
          <w:tab w:val="num" w:pos="2"/>
        </w:tabs>
        <w:autoSpaceDE w:val="0"/>
        <w:autoSpaceDN w:val="0"/>
        <w:adjustRightInd w:val="0"/>
      </w:pPr>
      <w:rPr>
        <w:rFonts w:ascii="Times New Roman" w:hAnsi="Times New Roman" w:cs="Times New Roman"/>
        <w:sz w:val="24"/>
        <w:szCs w:val="24"/>
      </w:rPr>
    </w:lvl>
    <w:lvl w:ilvl="5">
      <w:start w:val="1"/>
      <w:numFmt w:val="lowerRoman"/>
      <w:lvlText w:val="(%6)"/>
      <w:lvlJc w:val="left"/>
      <w:pPr>
        <w:widowControl w:val="0"/>
        <w:tabs>
          <w:tab w:val="num" w:pos="2"/>
        </w:tabs>
        <w:autoSpaceDE w:val="0"/>
        <w:autoSpaceDN w:val="0"/>
        <w:adjustRightInd w:val="0"/>
      </w:pPr>
      <w:rPr>
        <w:rFonts w:ascii="Times New Roman" w:hAnsi="Times New Roman" w:cs="Times New Roman"/>
        <w:sz w:val="24"/>
        <w:szCs w:val="24"/>
      </w:rPr>
    </w:lvl>
    <w:lvl w:ilvl="6">
      <w:start w:val="1"/>
      <w:numFmt w:val="decimal"/>
      <w:lvlText w:val="%7)"/>
      <w:lvlJc w:val="left"/>
      <w:pPr>
        <w:widowControl w:val="0"/>
        <w:tabs>
          <w:tab w:val="num" w:pos="2"/>
        </w:tabs>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tabs>
          <w:tab w:val="num" w:pos="2"/>
        </w:tabs>
        <w:autoSpaceDE w:val="0"/>
        <w:autoSpaceDN w:val="0"/>
        <w:adjustRightInd w:val="0"/>
      </w:pPr>
      <w:rPr>
        <w:rFonts w:ascii="Times New Roman" w:hAnsi="Times New Roman" w:cs="Times New Roman"/>
        <w:sz w:val="24"/>
        <w:szCs w:val="24"/>
      </w:rPr>
    </w:lvl>
    <w:lvl w:ilvl="8">
      <w:numFmt w:val="decimal"/>
      <w:lvlText w:val=""/>
      <w:lvlJc w:val="left"/>
      <w:pPr>
        <w:widowControl w:val="0"/>
        <w:tabs>
          <w:tab w:val="num" w:pos="2"/>
        </w:tabs>
        <w:autoSpaceDE w:val="0"/>
        <w:autoSpaceDN w:val="0"/>
        <w:adjustRightInd w:val="0"/>
      </w:pPr>
      <w:rPr>
        <w:rFonts w:ascii="Times New Roman" w:hAnsi="Times New Roman" w:cs="Times New Roman"/>
        <w:sz w:val="24"/>
        <w:szCs w:val="24"/>
      </w:rPr>
    </w:lvl>
  </w:abstractNum>
  <w:abstractNum w:abstractNumId="41">
    <w:nsid w:val="5B6D1B99"/>
    <w:multiLevelType w:val="hybridMultilevel"/>
    <w:tmpl w:val="E8B4E6A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5B9B1E50"/>
    <w:multiLevelType w:val="hybridMultilevel"/>
    <w:tmpl w:val="D7823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055CA2"/>
    <w:multiLevelType w:val="hybridMultilevel"/>
    <w:tmpl w:val="39106E7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E216A40"/>
    <w:multiLevelType w:val="hybridMultilevel"/>
    <w:tmpl w:val="674E9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AD0EC2"/>
    <w:multiLevelType w:val="multilevel"/>
    <w:tmpl w:val="72EC33F4"/>
    <w:lvl w:ilvl="0">
      <w:start w:val="1"/>
      <w:numFmt w:val="decimal"/>
      <w:lvlText w:val="%1."/>
      <w:lvlJc w:val="left"/>
      <w:pPr>
        <w:widowControl w:val="0"/>
        <w:tabs>
          <w:tab w:val="num" w:pos="2"/>
        </w:tabs>
        <w:autoSpaceDE w:val="0"/>
        <w:autoSpaceDN w:val="0"/>
        <w:adjustRightInd w:val="0"/>
      </w:pPr>
      <w:rPr>
        <w:b/>
        <w:sz w:val="24"/>
        <w:szCs w:val="24"/>
      </w:rPr>
    </w:lvl>
    <w:lvl w:ilvl="1">
      <w:start w:val="1"/>
      <w:numFmt w:val="decimal"/>
      <w:lvlText w:val="%2."/>
      <w:lvlJc w:val="left"/>
      <w:pPr>
        <w:widowControl w:val="0"/>
        <w:tabs>
          <w:tab w:val="num" w:pos="2"/>
        </w:tabs>
        <w:autoSpaceDE w:val="0"/>
        <w:autoSpaceDN w:val="0"/>
        <w:adjustRightInd w:val="0"/>
        <w:ind w:firstLine="720"/>
      </w:pPr>
      <w:rPr>
        <w:sz w:val="24"/>
        <w:szCs w:val="24"/>
      </w:rPr>
    </w:lvl>
    <w:lvl w:ilvl="2">
      <w:start w:val="1"/>
      <w:numFmt w:val="lowerRoman"/>
      <w:lvlText w:val="%3."/>
      <w:lvlJc w:val="left"/>
      <w:pPr>
        <w:widowControl w:val="0"/>
        <w:tabs>
          <w:tab w:val="num" w:pos="2"/>
        </w:tabs>
        <w:autoSpaceDE w:val="0"/>
        <w:autoSpaceDN w:val="0"/>
        <w:adjustRightInd w:val="0"/>
        <w:ind w:left="1442" w:hanging="360"/>
      </w:pPr>
      <w:rPr>
        <w:rFonts w:ascii="Times New Roman" w:hAnsi="Times New Roman" w:cs="Times New Roman"/>
        <w:sz w:val="24"/>
        <w:szCs w:val="24"/>
      </w:rPr>
    </w:lvl>
    <w:lvl w:ilvl="3">
      <w:start w:val="1"/>
      <w:numFmt w:val="decimal"/>
      <w:lvlText w:val="(%4)"/>
      <w:lvlJc w:val="left"/>
      <w:pPr>
        <w:widowControl w:val="0"/>
        <w:tabs>
          <w:tab w:val="num" w:pos="2"/>
        </w:tabs>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tabs>
          <w:tab w:val="num" w:pos="2"/>
        </w:tabs>
        <w:autoSpaceDE w:val="0"/>
        <w:autoSpaceDN w:val="0"/>
        <w:adjustRightInd w:val="0"/>
      </w:pPr>
      <w:rPr>
        <w:rFonts w:ascii="Times New Roman" w:hAnsi="Times New Roman" w:cs="Times New Roman"/>
        <w:sz w:val="24"/>
        <w:szCs w:val="24"/>
      </w:rPr>
    </w:lvl>
    <w:lvl w:ilvl="5">
      <w:start w:val="1"/>
      <w:numFmt w:val="lowerRoman"/>
      <w:lvlText w:val="(%6)"/>
      <w:lvlJc w:val="left"/>
      <w:pPr>
        <w:widowControl w:val="0"/>
        <w:tabs>
          <w:tab w:val="num" w:pos="2"/>
        </w:tabs>
        <w:autoSpaceDE w:val="0"/>
        <w:autoSpaceDN w:val="0"/>
        <w:adjustRightInd w:val="0"/>
      </w:pPr>
      <w:rPr>
        <w:rFonts w:ascii="Times New Roman" w:hAnsi="Times New Roman" w:cs="Times New Roman"/>
        <w:sz w:val="24"/>
        <w:szCs w:val="24"/>
      </w:rPr>
    </w:lvl>
    <w:lvl w:ilvl="6">
      <w:start w:val="1"/>
      <w:numFmt w:val="decimal"/>
      <w:lvlText w:val="%7)"/>
      <w:lvlJc w:val="left"/>
      <w:pPr>
        <w:widowControl w:val="0"/>
        <w:tabs>
          <w:tab w:val="num" w:pos="2"/>
        </w:tabs>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tabs>
          <w:tab w:val="num" w:pos="2"/>
        </w:tabs>
        <w:autoSpaceDE w:val="0"/>
        <w:autoSpaceDN w:val="0"/>
        <w:adjustRightInd w:val="0"/>
      </w:pPr>
      <w:rPr>
        <w:rFonts w:ascii="Times New Roman" w:hAnsi="Times New Roman" w:cs="Times New Roman"/>
        <w:sz w:val="24"/>
        <w:szCs w:val="24"/>
      </w:rPr>
    </w:lvl>
    <w:lvl w:ilvl="8">
      <w:numFmt w:val="decimal"/>
      <w:lvlText w:val=""/>
      <w:lvlJc w:val="left"/>
      <w:pPr>
        <w:widowControl w:val="0"/>
        <w:tabs>
          <w:tab w:val="num" w:pos="2"/>
        </w:tabs>
        <w:autoSpaceDE w:val="0"/>
        <w:autoSpaceDN w:val="0"/>
        <w:adjustRightInd w:val="0"/>
      </w:pPr>
      <w:rPr>
        <w:rFonts w:ascii="Times New Roman" w:hAnsi="Times New Roman" w:cs="Times New Roman"/>
        <w:sz w:val="24"/>
        <w:szCs w:val="24"/>
      </w:rPr>
    </w:lvl>
  </w:abstractNum>
  <w:abstractNum w:abstractNumId="46">
    <w:nsid w:val="6124001E"/>
    <w:multiLevelType w:val="hybridMultilevel"/>
    <w:tmpl w:val="C19E7A36"/>
    <w:lvl w:ilvl="0" w:tplc="CE926BF0">
      <w:start w:val="1"/>
      <w:numFmt w:val="decimal"/>
      <w:lvlText w:val="%1."/>
      <w:lvlJc w:val="left"/>
      <w:pPr>
        <w:ind w:left="153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AE231F"/>
    <w:multiLevelType w:val="hybridMultilevel"/>
    <w:tmpl w:val="4C1C3716"/>
    <w:lvl w:ilvl="0" w:tplc="D25A6BC0">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63B26A28"/>
    <w:multiLevelType w:val="hybridMultilevel"/>
    <w:tmpl w:val="9DF2D9D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63FD1AE0"/>
    <w:multiLevelType w:val="hybridMultilevel"/>
    <w:tmpl w:val="57E663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64B22ED"/>
    <w:multiLevelType w:val="hybridMultilevel"/>
    <w:tmpl w:val="B446743A"/>
    <w:lvl w:ilvl="0" w:tplc="0409000F">
      <w:start w:val="1"/>
      <w:numFmt w:val="decimal"/>
      <w:lvlText w:val="%1."/>
      <w:lvlJc w:val="left"/>
      <w:pPr>
        <w:ind w:left="1512" w:hanging="360"/>
      </w:pPr>
      <w:rPr>
        <w:b/>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1">
    <w:nsid w:val="67C945BE"/>
    <w:multiLevelType w:val="hybridMultilevel"/>
    <w:tmpl w:val="3014F448"/>
    <w:lvl w:ilvl="0" w:tplc="0838CC2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68F24A10"/>
    <w:multiLevelType w:val="multilevel"/>
    <w:tmpl w:val="021AE3DE"/>
    <w:lvl w:ilvl="0">
      <w:start w:val="1807"/>
      <w:numFmt w:val="bullet"/>
      <w:lvlText w:val="•"/>
      <w:lvlJc w:val="left"/>
      <w:pPr>
        <w:ind w:left="529" w:firstLine="108"/>
      </w:pPr>
      <w:rPr>
        <w:rFonts w:ascii="Arial" w:eastAsia="Arial" w:hAnsi="Arial" w:cs="Arial"/>
      </w:rPr>
    </w:lvl>
    <w:lvl w:ilvl="1">
      <w:start w:val="1"/>
      <w:numFmt w:val="bullet"/>
      <w:lvlText w:val="o"/>
      <w:lvlJc w:val="left"/>
      <w:pPr>
        <w:ind w:left="1189" w:firstLine="829"/>
      </w:pPr>
      <w:rPr>
        <w:rFonts w:ascii="Arial" w:eastAsia="Arial" w:hAnsi="Arial" w:cs="Arial"/>
      </w:rPr>
    </w:lvl>
    <w:lvl w:ilvl="2">
      <w:start w:val="1"/>
      <w:numFmt w:val="bullet"/>
      <w:lvlText w:val="▪"/>
      <w:lvlJc w:val="left"/>
      <w:pPr>
        <w:ind w:left="1909" w:firstLine="1549"/>
      </w:pPr>
      <w:rPr>
        <w:rFonts w:ascii="Arial" w:eastAsia="Arial" w:hAnsi="Arial" w:cs="Arial"/>
      </w:rPr>
    </w:lvl>
    <w:lvl w:ilvl="3">
      <w:start w:val="1"/>
      <w:numFmt w:val="bullet"/>
      <w:lvlText w:val="●"/>
      <w:lvlJc w:val="left"/>
      <w:pPr>
        <w:ind w:left="2629" w:firstLine="2269"/>
      </w:pPr>
      <w:rPr>
        <w:rFonts w:ascii="Arial" w:eastAsia="Arial" w:hAnsi="Arial" w:cs="Arial"/>
      </w:rPr>
    </w:lvl>
    <w:lvl w:ilvl="4">
      <w:start w:val="1"/>
      <w:numFmt w:val="bullet"/>
      <w:lvlText w:val="o"/>
      <w:lvlJc w:val="left"/>
      <w:pPr>
        <w:ind w:left="3349" w:firstLine="2989"/>
      </w:pPr>
      <w:rPr>
        <w:rFonts w:ascii="Arial" w:eastAsia="Arial" w:hAnsi="Arial" w:cs="Arial"/>
      </w:rPr>
    </w:lvl>
    <w:lvl w:ilvl="5">
      <w:start w:val="1"/>
      <w:numFmt w:val="bullet"/>
      <w:lvlText w:val="▪"/>
      <w:lvlJc w:val="left"/>
      <w:pPr>
        <w:ind w:left="4069" w:firstLine="3709"/>
      </w:pPr>
      <w:rPr>
        <w:rFonts w:ascii="Arial" w:eastAsia="Arial" w:hAnsi="Arial" w:cs="Arial"/>
      </w:rPr>
    </w:lvl>
    <w:lvl w:ilvl="6">
      <w:start w:val="1"/>
      <w:numFmt w:val="bullet"/>
      <w:lvlText w:val="●"/>
      <w:lvlJc w:val="left"/>
      <w:pPr>
        <w:ind w:left="4789" w:firstLine="4429"/>
      </w:pPr>
      <w:rPr>
        <w:rFonts w:ascii="Arial" w:eastAsia="Arial" w:hAnsi="Arial" w:cs="Arial"/>
      </w:rPr>
    </w:lvl>
    <w:lvl w:ilvl="7">
      <w:start w:val="1"/>
      <w:numFmt w:val="bullet"/>
      <w:lvlText w:val="o"/>
      <w:lvlJc w:val="left"/>
      <w:pPr>
        <w:ind w:left="5509" w:firstLine="5149"/>
      </w:pPr>
      <w:rPr>
        <w:rFonts w:ascii="Arial" w:eastAsia="Arial" w:hAnsi="Arial" w:cs="Arial"/>
      </w:rPr>
    </w:lvl>
    <w:lvl w:ilvl="8">
      <w:start w:val="1"/>
      <w:numFmt w:val="bullet"/>
      <w:lvlText w:val="▪"/>
      <w:lvlJc w:val="left"/>
      <w:pPr>
        <w:ind w:left="6229" w:firstLine="5869"/>
      </w:pPr>
      <w:rPr>
        <w:rFonts w:ascii="Arial" w:eastAsia="Arial" w:hAnsi="Arial" w:cs="Arial"/>
      </w:rPr>
    </w:lvl>
  </w:abstractNum>
  <w:abstractNum w:abstractNumId="53">
    <w:nsid w:val="6BEF7BAE"/>
    <w:multiLevelType w:val="hybridMultilevel"/>
    <w:tmpl w:val="BC78EE1A"/>
    <w:lvl w:ilvl="0" w:tplc="F4F84DE4">
      <w:start w:val="1"/>
      <w:numFmt w:val="decimal"/>
      <w:lvlText w:val="%1."/>
      <w:lvlJc w:val="left"/>
      <w:pPr>
        <w:ind w:left="720" w:hanging="360"/>
      </w:pPr>
      <w:rPr>
        <w:rFonts w:hint="default"/>
        <w:b/>
      </w:rPr>
    </w:lvl>
    <w:lvl w:ilvl="1" w:tplc="01602420">
      <w:start w:val="1"/>
      <w:numFmt w:val="upperLetter"/>
      <w:lvlText w:val="%2."/>
      <w:lvlJc w:val="left"/>
      <w:pPr>
        <w:ind w:left="1440" w:hanging="360"/>
      </w:pPr>
      <w:rPr>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9D08EA"/>
    <w:multiLevelType w:val="hybridMultilevel"/>
    <w:tmpl w:val="5F0229F0"/>
    <w:lvl w:ilvl="0" w:tplc="27DCA212">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D00CCE"/>
    <w:multiLevelType w:val="hybridMultilevel"/>
    <w:tmpl w:val="BAFE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EDA62CB"/>
    <w:multiLevelType w:val="multilevel"/>
    <w:tmpl w:val="88CA1CC8"/>
    <w:lvl w:ilvl="0">
      <w:start w:val="1"/>
      <w:numFmt w:val="upperLetter"/>
      <w:lvlText w:val="%1."/>
      <w:lvlJc w:val="left"/>
      <w:pPr>
        <w:widowControl w:val="0"/>
        <w:tabs>
          <w:tab w:val="num" w:pos="2"/>
        </w:tabs>
        <w:autoSpaceDE w:val="0"/>
        <w:autoSpaceDN w:val="0"/>
        <w:adjustRightInd w:val="0"/>
      </w:pPr>
      <w:rPr>
        <w:b/>
        <w:sz w:val="24"/>
        <w:szCs w:val="24"/>
      </w:rPr>
    </w:lvl>
    <w:lvl w:ilvl="1">
      <w:start w:val="1"/>
      <w:numFmt w:val="decimal"/>
      <w:lvlText w:val="%2."/>
      <w:lvlJc w:val="left"/>
      <w:pPr>
        <w:widowControl w:val="0"/>
        <w:tabs>
          <w:tab w:val="num" w:pos="2"/>
        </w:tabs>
        <w:autoSpaceDE w:val="0"/>
        <w:autoSpaceDN w:val="0"/>
        <w:adjustRightInd w:val="0"/>
        <w:ind w:firstLine="720"/>
      </w:pPr>
      <w:rPr>
        <w:sz w:val="24"/>
        <w:szCs w:val="24"/>
      </w:rPr>
    </w:lvl>
    <w:lvl w:ilvl="2">
      <w:start w:val="1"/>
      <w:numFmt w:val="lowerRoman"/>
      <w:lvlText w:val="%3."/>
      <w:lvlJc w:val="left"/>
      <w:pPr>
        <w:widowControl w:val="0"/>
        <w:tabs>
          <w:tab w:val="num" w:pos="2"/>
        </w:tabs>
        <w:autoSpaceDE w:val="0"/>
        <w:autoSpaceDN w:val="0"/>
        <w:adjustRightInd w:val="0"/>
        <w:ind w:left="1442" w:hanging="360"/>
      </w:pPr>
      <w:rPr>
        <w:rFonts w:ascii="Times New Roman" w:hAnsi="Times New Roman" w:cs="Times New Roman"/>
        <w:sz w:val="24"/>
        <w:szCs w:val="24"/>
      </w:rPr>
    </w:lvl>
    <w:lvl w:ilvl="3">
      <w:start w:val="1"/>
      <w:numFmt w:val="decimal"/>
      <w:lvlText w:val="(%4)"/>
      <w:lvlJc w:val="left"/>
      <w:pPr>
        <w:widowControl w:val="0"/>
        <w:tabs>
          <w:tab w:val="num" w:pos="2"/>
        </w:tabs>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tabs>
          <w:tab w:val="num" w:pos="2"/>
        </w:tabs>
        <w:autoSpaceDE w:val="0"/>
        <w:autoSpaceDN w:val="0"/>
        <w:adjustRightInd w:val="0"/>
      </w:pPr>
      <w:rPr>
        <w:rFonts w:ascii="Times New Roman" w:hAnsi="Times New Roman" w:cs="Times New Roman"/>
        <w:sz w:val="24"/>
        <w:szCs w:val="24"/>
      </w:rPr>
    </w:lvl>
    <w:lvl w:ilvl="5">
      <w:start w:val="1"/>
      <w:numFmt w:val="lowerRoman"/>
      <w:lvlText w:val="(%6)"/>
      <w:lvlJc w:val="left"/>
      <w:pPr>
        <w:widowControl w:val="0"/>
        <w:tabs>
          <w:tab w:val="num" w:pos="2"/>
        </w:tabs>
        <w:autoSpaceDE w:val="0"/>
        <w:autoSpaceDN w:val="0"/>
        <w:adjustRightInd w:val="0"/>
      </w:pPr>
      <w:rPr>
        <w:rFonts w:ascii="Times New Roman" w:hAnsi="Times New Roman" w:cs="Times New Roman"/>
        <w:sz w:val="24"/>
        <w:szCs w:val="24"/>
      </w:rPr>
    </w:lvl>
    <w:lvl w:ilvl="6">
      <w:start w:val="1"/>
      <w:numFmt w:val="decimal"/>
      <w:lvlText w:val="%7)"/>
      <w:lvlJc w:val="left"/>
      <w:pPr>
        <w:widowControl w:val="0"/>
        <w:tabs>
          <w:tab w:val="num" w:pos="2"/>
        </w:tabs>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tabs>
          <w:tab w:val="num" w:pos="2"/>
        </w:tabs>
        <w:autoSpaceDE w:val="0"/>
        <w:autoSpaceDN w:val="0"/>
        <w:adjustRightInd w:val="0"/>
      </w:pPr>
      <w:rPr>
        <w:rFonts w:ascii="Times New Roman" w:hAnsi="Times New Roman" w:cs="Times New Roman"/>
        <w:sz w:val="24"/>
        <w:szCs w:val="24"/>
      </w:rPr>
    </w:lvl>
    <w:lvl w:ilvl="8">
      <w:numFmt w:val="decimal"/>
      <w:lvlText w:val=""/>
      <w:lvlJc w:val="left"/>
      <w:pPr>
        <w:widowControl w:val="0"/>
        <w:tabs>
          <w:tab w:val="num" w:pos="2"/>
        </w:tabs>
        <w:autoSpaceDE w:val="0"/>
        <w:autoSpaceDN w:val="0"/>
        <w:adjustRightInd w:val="0"/>
      </w:pPr>
      <w:rPr>
        <w:rFonts w:ascii="Times New Roman" w:hAnsi="Times New Roman" w:cs="Times New Roman"/>
        <w:sz w:val="24"/>
        <w:szCs w:val="24"/>
      </w:rPr>
    </w:lvl>
  </w:abstractNum>
  <w:abstractNum w:abstractNumId="57">
    <w:nsid w:val="716E65FC"/>
    <w:multiLevelType w:val="hybridMultilevel"/>
    <w:tmpl w:val="6DA49D40"/>
    <w:lvl w:ilvl="0" w:tplc="B8C6FF08">
      <w:start w:val="1"/>
      <w:numFmt w:val="lowerRoman"/>
      <w:lvlText w:val="%1."/>
      <w:lvlJc w:val="righ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nsid w:val="726D7F60"/>
    <w:multiLevelType w:val="hybridMultilevel"/>
    <w:tmpl w:val="0E96F648"/>
    <w:lvl w:ilvl="0" w:tplc="FA588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4471F68"/>
    <w:multiLevelType w:val="multilevel"/>
    <w:tmpl w:val="7D52294A"/>
    <w:lvl w:ilvl="0">
      <w:start w:val="1"/>
      <w:numFmt w:val="upperLetter"/>
      <w:lvlText w:val="%1."/>
      <w:lvlJc w:val="left"/>
      <w:pPr>
        <w:widowControl w:val="0"/>
        <w:tabs>
          <w:tab w:val="num" w:pos="2"/>
        </w:tabs>
        <w:autoSpaceDE w:val="0"/>
        <w:autoSpaceDN w:val="0"/>
        <w:adjustRightInd w:val="0"/>
      </w:pPr>
      <w:rPr>
        <w:b/>
        <w:sz w:val="24"/>
        <w:szCs w:val="24"/>
      </w:rPr>
    </w:lvl>
    <w:lvl w:ilvl="1">
      <w:start w:val="1"/>
      <w:numFmt w:val="decimal"/>
      <w:lvlText w:val="%2."/>
      <w:lvlJc w:val="left"/>
      <w:pPr>
        <w:widowControl w:val="0"/>
        <w:tabs>
          <w:tab w:val="num" w:pos="2"/>
        </w:tabs>
        <w:autoSpaceDE w:val="0"/>
        <w:autoSpaceDN w:val="0"/>
        <w:adjustRightInd w:val="0"/>
        <w:ind w:firstLine="720"/>
      </w:pPr>
      <w:rPr>
        <w:sz w:val="24"/>
        <w:szCs w:val="24"/>
      </w:rPr>
    </w:lvl>
    <w:lvl w:ilvl="2">
      <w:start w:val="1"/>
      <w:numFmt w:val="lowerRoman"/>
      <w:lvlText w:val="%3."/>
      <w:lvlJc w:val="left"/>
      <w:pPr>
        <w:widowControl w:val="0"/>
        <w:tabs>
          <w:tab w:val="num" w:pos="2"/>
        </w:tabs>
        <w:autoSpaceDE w:val="0"/>
        <w:autoSpaceDN w:val="0"/>
        <w:adjustRightInd w:val="0"/>
        <w:ind w:left="1442" w:hanging="360"/>
      </w:pPr>
      <w:rPr>
        <w:rFonts w:ascii="Times New Roman" w:hAnsi="Times New Roman" w:cs="Times New Roman"/>
        <w:sz w:val="24"/>
        <w:szCs w:val="24"/>
      </w:rPr>
    </w:lvl>
    <w:lvl w:ilvl="3">
      <w:start w:val="1"/>
      <w:numFmt w:val="decimal"/>
      <w:lvlText w:val="(%4)"/>
      <w:lvlJc w:val="left"/>
      <w:pPr>
        <w:widowControl w:val="0"/>
        <w:tabs>
          <w:tab w:val="num" w:pos="2"/>
        </w:tabs>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tabs>
          <w:tab w:val="num" w:pos="2"/>
        </w:tabs>
        <w:autoSpaceDE w:val="0"/>
        <w:autoSpaceDN w:val="0"/>
        <w:adjustRightInd w:val="0"/>
      </w:pPr>
      <w:rPr>
        <w:rFonts w:ascii="Times New Roman" w:hAnsi="Times New Roman" w:cs="Times New Roman"/>
        <w:sz w:val="24"/>
        <w:szCs w:val="24"/>
      </w:rPr>
    </w:lvl>
    <w:lvl w:ilvl="5">
      <w:start w:val="1"/>
      <w:numFmt w:val="lowerRoman"/>
      <w:lvlText w:val="(%6)"/>
      <w:lvlJc w:val="left"/>
      <w:pPr>
        <w:widowControl w:val="0"/>
        <w:tabs>
          <w:tab w:val="num" w:pos="2"/>
        </w:tabs>
        <w:autoSpaceDE w:val="0"/>
        <w:autoSpaceDN w:val="0"/>
        <w:adjustRightInd w:val="0"/>
      </w:pPr>
      <w:rPr>
        <w:rFonts w:ascii="Times New Roman" w:hAnsi="Times New Roman" w:cs="Times New Roman"/>
        <w:sz w:val="24"/>
        <w:szCs w:val="24"/>
      </w:rPr>
    </w:lvl>
    <w:lvl w:ilvl="6">
      <w:start w:val="1"/>
      <w:numFmt w:val="decimal"/>
      <w:lvlText w:val="%7)"/>
      <w:lvlJc w:val="left"/>
      <w:pPr>
        <w:widowControl w:val="0"/>
        <w:tabs>
          <w:tab w:val="num" w:pos="2"/>
        </w:tabs>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tabs>
          <w:tab w:val="num" w:pos="2"/>
        </w:tabs>
        <w:autoSpaceDE w:val="0"/>
        <w:autoSpaceDN w:val="0"/>
        <w:adjustRightInd w:val="0"/>
      </w:pPr>
      <w:rPr>
        <w:rFonts w:ascii="Times New Roman" w:hAnsi="Times New Roman" w:cs="Times New Roman"/>
        <w:sz w:val="24"/>
        <w:szCs w:val="24"/>
      </w:rPr>
    </w:lvl>
    <w:lvl w:ilvl="8">
      <w:numFmt w:val="decimal"/>
      <w:lvlText w:val=""/>
      <w:lvlJc w:val="left"/>
      <w:pPr>
        <w:widowControl w:val="0"/>
        <w:tabs>
          <w:tab w:val="num" w:pos="2"/>
        </w:tabs>
        <w:autoSpaceDE w:val="0"/>
        <w:autoSpaceDN w:val="0"/>
        <w:adjustRightInd w:val="0"/>
      </w:pPr>
      <w:rPr>
        <w:rFonts w:ascii="Times New Roman" w:hAnsi="Times New Roman" w:cs="Times New Roman"/>
        <w:sz w:val="24"/>
        <w:szCs w:val="24"/>
      </w:rPr>
    </w:lvl>
  </w:abstractNum>
  <w:abstractNum w:abstractNumId="60">
    <w:nsid w:val="793534B2"/>
    <w:multiLevelType w:val="hybridMultilevel"/>
    <w:tmpl w:val="C87274F0"/>
    <w:lvl w:ilvl="0" w:tplc="BB040C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B20146"/>
    <w:multiLevelType w:val="multilevel"/>
    <w:tmpl w:val="EED4F6CE"/>
    <w:lvl w:ilvl="0">
      <w:start w:val="1"/>
      <w:numFmt w:val="bullet"/>
      <w:lvlText w:val="●"/>
      <w:lvlJc w:val="left"/>
      <w:pPr>
        <w:ind w:left="1440" w:firstLine="1080"/>
      </w:pPr>
      <w:rPr>
        <w:rFonts w:ascii="Arial" w:eastAsia="Arial" w:hAnsi="Arial" w:cs="Arial"/>
      </w:rPr>
    </w:lvl>
    <w:lvl w:ilvl="1">
      <w:start w:val="1"/>
      <w:numFmt w:val="lowerRoman"/>
      <w:lvlText w:val="%2."/>
      <w:lvlJc w:val="right"/>
      <w:pPr>
        <w:ind w:left="2340" w:firstLine="1980"/>
      </w:p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11"/>
  </w:num>
  <w:num w:numId="2">
    <w:abstractNumId w:val="9"/>
  </w:num>
  <w:num w:numId="3">
    <w:abstractNumId w:val="31"/>
  </w:num>
  <w:num w:numId="4">
    <w:abstractNumId w:val="25"/>
  </w:num>
  <w:num w:numId="5">
    <w:abstractNumId w:val="8"/>
  </w:num>
  <w:num w:numId="6">
    <w:abstractNumId w:val="23"/>
  </w:num>
  <w:num w:numId="7">
    <w:abstractNumId w:val="55"/>
  </w:num>
  <w:num w:numId="8">
    <w:abstractNumId w:val="24"/>
  </w:num>
  <w:num w:numId="9">
    <w:abstractNumId w:val="15"/>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43"/>
  </w:num>
  <w:num w:numId="14">
    <w:abstractNumId w:val="33"/>
  </w:num>
  <w:num w:numId="15">
    <w:abstractNumId w:val="28"/>
  </w:num>
  <w:num w:numId="16">
    <w:abstractNumId w:val="16"/>
  </w:num>
  <w:num w:numId="17">
    <w:abstractNumId w:val="56"/>
  </w:num>
  <w:num w:numId="18">
    <w:abstractNumId w:val="42"/>
  </w:num>
  <w:num w:numId="19">
    <w:abstractNumId w:val="26"/>
  </w:num>
  <w:num w:numId="20">
    <w:abstractNumId w:val="19"/>
  </w:num>
  <w:num w:numId="21">
    <w:abstractNumId w:val="48"/>
  </w:num>
  <w:num w:numId="22">
    <w:abstractNumId w:val="36"/>
  </w:num>
  <w:num w:numId="23">
    <w:abstractNumId w:val="49"/>
  </w:num>
  <w:num w:numId="24">
    <w:abstractNumId w:val="29"/>
  </w:num>
  <w:num w:numId="25">
    <w:abstractNumId w:val="40"/>
  </w:num>
  <w:num w:numId="26">
    <w:abstractNumId w:val="41"/>
  </w:num>
  <w:num w:numId="27">
    <w:abstractNumId w:val="4"/>
  </w:num>
  <w:num w:numId="28">
    <w:abstractNumId w:val="59"/>
  </w:num>
  <w:num w:numId="29">
    <w:abstractNumId w:val="45"/>
  </w:num>
  <w:num w:numId="30">
    <w:abstractNumId w:val="60"/>
  </w:num>
  <w:num w:numId="31">
    <w:abstractNumId w:val="32"/>
  </w:num>
  <w:num w:numId="32">
    <w:abstractNumId w:val="20"/>
  </w:num>
  <w:num w:numId="33">
    <w:abstractNumId w:val="37"/>
  </w:num>
  <w:num w:numId="34">
    <w:abstractNumId w:val="3"/>
  </w:num>
  <w:num w:numId="35">
    <w:abstractNumId w:val="17"/>
  </w:num>
  <w:num w:numId="36">
    <w:abstractNumId w:val="54"/>
  </w:num>
  <w:num w:numId="37">
    <w:abstractNumId w:val="12"/>
  </w:num>
  <w:num w:numId="38">
    <w:abstractNumId w:val="22"/>
  </w:num>
  <w:num w:numId="39">
    <w:abstractNumId w:val="53"/>
  </w:num>
  <w:num w:numId="40">
    <w:abstractNumId w:val="10"/>
  </w:num>
  <w:num w:numId="41">
    <w:abstractNumId w:val="18"/>
  </w:num>
  <w:num w:numId="42">
    <w:abstractNumId w:val="50"/>
  </w:num>
  <w:num w:numId="43">
    <w:abstractNumId w:val="47"/>
  </w:num>
  <w:num w:numId="44">
    <w:abstractNumId w:val="14"/>
  </w:num>
  <w:num w:numId="45">
    <w:abstractNumId w:val="6"/>
  </w:num>
  <w:num w:numId="46">
    <w:abstractNumId w:val="46"/>
  </w:num>
  <w:num w:numId="47">
    <w:abstractNumId w:val="51"/>
  </w:num>
  <w:num w:numId="48">
    <w:abstractNumId w:val="35"/>
  </w:num>
  <w:num w:numId="49">
    <w:abstractNumId w:val="30"/>
  </w:num>
  <w:num w:numId="50">
    <w:abstractNumId w:val="34"/>
  </w:num>
  <w:num w:numId="51">
    <w:abstractNumId w:val="61"/>
  </w:num>
  <w:num w:numId="52">
    <w:abstractNumId w:val="52"/>
  </w:num>
  <w:num w:numId="53">
    <w:abstractNumId w:val="27"/>
  </w:num>
  <w:num w:numId="54">
    <w:abstractNumId w:val="2"/>
  </w:num>
  <w:num w:numId="55">
    <w:abstractNumId w:val="7"/>
  </w:num>
  <w:num w:numId="56">
    <w:abstractNumId w:val="38"/>
  </w:num>
  <w:num w:numId="57">
    <w:abstractNumId w:val="58"/>
  </w:num>
  <w:num w:numId="58">
    <w:abstractNumId w:val="57"/>
  </w:num>
  <w:num w:numId="59">
    <w:abstractNumId w:val="21"/>
  </w:num>
  <w:num w:numId="60">
    <w:abstractNumId w:val="39"/>
  </w:num>
  <w:num w:numId="61">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2">
    <w:abstractNumId w:val="0"/>
    <w:lvlOverride w:ilvl="0">
      <w:lvl w:ilvl="0">
        <w:numFmt w:val="bullet"/>
        <w:lvlText w:val=""/>
        <w:legacy w:legacy="1" w:legacySpace="0" w:legacyIndent="720"/>
        <w:lvlJc w:val="left"/>
        <w:pPr>
          <w:ind w:left="1440" w:hanging="720"/>
        </w:pPr>
        <w:rPr>
          <w:rFonts w:ascii="WP MathA" w:hAnsi="WP MathA" w:hint="default"/>
        </w:rPr>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7B"/>
    <w:rsid w:val="00021EAB"/>
    <w:rsid w:val="00035C50"/>
    <w:rsid w:val="00036533"/>
    <w:rsid w:val="00036C1E"/>
    <w:rsid w:val="00052150"/>
    <w:rsid w:val="00057D1F"/>
    <w:rsid w:val="00066B17"/>
    <w:rsid w:val="00067C57"/>
    <w:rsid w:val="00075C26"/>
    <w:rsid w:val="000819BF"/>
    <w:rsid w:val="00085387"/>
    <w:rsid w:val="0008786D"/>
    <w:rsid w:val="00092230"/>
    <w:rsid w:val="00094813"/>
    <w:rsid w:val="000A02FE"/>
    <w:rsid w:val="000A0D7B"/>
    <w:rsid w:val="000A65DC"/>
    <w:rsid w:val="000B3284"/>
    <w:rsid w:val="000C2D7B"/>
    <w:rsid w:val="000C4151"/>
    <w:rsid w:val="000C7D96"/>
    <w:rsid w:val="000D5732"/>
    <w:rsid w:val="000D5977"/>
    <w:rsid w:val="000D7D1F"/>
    <w:rsid w:val="000F09AE"/>
    <w:rsid w:val="000F7718"/>
    <w:rsid w:val="001274D5"/>
    <w:rsid w:val="0013016D"/>
    <w:rsid w:val="00132A61"/>
    <w:rsid w:val="0013630E"/>
    <w:rsid w:val="00137731"/>
    <w:rsid w:val="001434EB"/>
    <w:rsid w:val="00164F0F"/>
    <w:rsid w:val="00171640"/>
    <w:rsid w:val="00175A70"/>
    <w:rsid w:val="00182AEC"/>
    <w:rsid w:val="00185355"/>
    <w:rsid w:val="00186A0B"/>
    <w:rsid w:val="001B2828"/>
    <w:rsid w:val="001C143E"/>
    <w:rsid w:val="001C56A1"/>
    <w:rsid w:val="001D36C8"/>
    <w:rsid w:val="001D43F2"/>
    <w:rsid w:val="001E0191"/>
    <w:rsid w:val="001E0882"/>
    <w:rsid w:val="001E7C57"/>
    <w:rsid w:val="001E7C74"/>
    <w:rsid w:val="00204D21"/>
    <w:rsid w:val="00232A66"/>
    <w:rsid w:val="002346CF"/>
    <w:rsid w:val="002429E3"/>
    <w:rsid w:val="00247D3F"/>
    <w:rsid w:val="00247E99"/>
    <w:rsid w:val="00253C1C"/>
    <w:rsid w:val="002552CC"/>
    <w:rsid w:val="00256EC9"/>
    <w:rsid w:val="002648CA"/>
    <w:rsid w:val="00271A80"/>
    <w:rsid w:val="00271F0A"/>
    <w:rsid w:val="00285717"/>
    <w:rsid w:val="00286148"/>
    <w:rsid w:val="00297CC3"/>
    <w:rsid w:val="002B2A1D"/>
    <w:rsid w:val="002B3FD8"/>
    <w:rsid w:val="002C644A"/>
    <w:rsid w:val="002D2147"/>
    <w:rsid w:val="002D7810"/>
    <w:rsid w:val="002E4337"/>
    <w:rsid w:val="002F0B4D"/>
    <w:rsid w:val="002F4750"/>
    <w:rsid w:val="002F5E8F"/>
    <w:rsid w:val="002F70C0"/>
    <w:rsid w:val="00300EB4"/>
    <w:rsid w:val="00302A1D"/>
    <w:rsid w:val="00310026"/>
    <w:rsid w:val="00325E1F"/>
    <w:rsid w:val="0033162C"/>
    <w:rsid w:val="00336C4C"/>
    <w:rsid w:val="0034186A"/>
    <w:rsid w:val="00355E3E"/>
    <w:rsid w:val="003635D7"/>
    <w:rsid w:val="00385F96"/>
    <w:rsid w:val="00395A24"/>
    <w:rsid w:val="0039794A"/>
    <w:rsid w:val="003A6873"/>
    <w:rsid w:val="003A745F"/>
    <w:rsid w:val="003B0823"/>
    <w:rsid w:val="003C449E"/>
    <w:rsid w:val="003D7CAD"/>
    <w:rsid w:val="003E0AC8"/>
    <w:rsid w:val="003E62BB"/>
    <w:rsid w:val="003F0E63"/>
    <w:rsid w:val="00405F8A"/>
    <w:rsid w:val="00407FF1"/>
    <w:rsid w:val="004164B1"/>
    <w:rsid w:val="00426C01"/>
    <w:rsid w:val="00427920"/>
    <w:rsid w:val="00457A93"/>
    <w:rsid w:val="00457B51"/>
    <w:rsid w:val="004669A7"/>
    <w:rsid w:val="00467953"/>
    <w:rsid w:val="004859E9"/>
    <w:rsid w:val="00493647"/>
    <w:rsid w:val="0049473B"/>
    <w:rsid w:val="004A0DE5"/>
    <w:rsid w:val="004A5713"/>
    <w:rsid w:val="004B1E19"/>
    <w:rsid w:val="004B4757"/>
    <w:rsid w:val="004B5B87"/>
    <w:rsid w:val="004C4A6A"/>
    <w:rsid w:val="004D19D0"/>
    <w:rsid w:val="004D29A9"/>
    <w:rsid w:val="004D5150"/>
    <w:rsid w:val="004E49C7"/>
    <w:rsid w:val="004E5787"/>
    <w:rsid w:val="004E5A44"/>
    <w:rsid w:val="004F0B25"/>
    <w:rsid w:val="004F1491"/>
    <w:rsid w:val="004F20AF"/>
    <w:rsid w:val="004F33C6"/>
    <w:rsid w:val="004F6E33"/>
    <w:rsid w:val="004F783C"/>
    <w:rsid w:val="0050113E"/>
    <w:rsid w:val="005019AB"/>
    <w:rsid w:val="005035D0"/>
    <w:rsid w:val="005070C5"/>
    <w:rsid w:val="00511637"/>
    <w:rsid w:val="005121EC"/>
    <w:rsid w:val="00516E33"/>
    <w:rsid w:val="00522946"/>
    <w:rsid w:val="005241C1"/>
    <w:rsid w:val="005318D5"/>
    <w:rsid w:val="00531E14"/>
    <w:rsid w:val="00534728"/>
    <w:rsid w:val="00540489"/>
    <w:rsid w:val="00542A8C"/>
    <w:rsid w:val="00545E0C"/>
    <w:rsid w:val="00553FF3"/>
    <w:rsid w:val="00560552"/>
    <w:rsid w:val="005628E6"/>
    <w:rsid w:val="00563C31"/>
    <w:rsid w:val="005730B3"/>
    <w:rsid w:val="00574740"/>
    <w:rsid w:val="0057545E"/>
    <w:rsid w:val="00577502"/>
    <w:rsid w:val="005821FC"/>
    <w:rsid w:val="00585898"/>
    <w:rsid w:val="00585C8F"/>
    <w:rsid w:val="00586792"/>
    <w:rsid w:val="00591B77"/>
    <w:rsid w:val="00596929"/>
    <w:rsid w:val="005C5107"/>
    <w:rsid w:val="005C63AD"/>
    <w:rsid w:val="005D25E4"/>
    <w:rsid w:val="005D2950"/>
    <w:rsid w:val="005D376B"/>
    <w:rsid w:val="005E6A33"/>
    <w:rsid w:val="005F0BEB"/>
    <w:rsid w:val="005F1AE6"/>
    <w:rsid w:val="005F4261"/>
    <w:rsid w:val="005F5408"/>
    <w:rsid w:val="005F5CC0"/>
    <w:rsid w:val="005F7F13"/>
    <w:rsid w:val="006010D9"/>
    <w:rsid w:val="0060381C"/>
    <w:rsid w:val="00606605"/>
    <w:rsid w:val="006121E9"/>
    <w:rsid w:val="0061395E"/>
    <w:rsid w:val="0061427B"/>
    <w:rsid w:val="00614B6A"/>
    <w:rsid w:val="00617BBD"/>
    <w:rsid w:val="0062499D"/>
    <w:rsid w:val="006339C4"/>
    <w:rsid w:val="00651D32"/>
    <w:rsid w:val="00654A3F"/>
    <w:rsid w:val="00661CEA"/>
    <w:rsid w:val="006668D8"/>
    <w:rsid w:val="006844C3"/>
    <w:rsid w:val="006A52C4"/>
    <w:rsid w:val="006A79B8"/>
    <w:rsid w:val="006B5555"/>
    <w:rsid w:val="006C246D"/>
    <w:rsid w:val="006C73EA"/>
    <w:rsid w:val="006D23D5"/>
    <w:rsid w:val="006D519B"/>
    <w:rsid w:val="006D52DE"/>
    <w:rsid w:val="006D7C48"/>
    <w:rsid w:val="006E1F37"/>
    <w:rsid w:val="006E5030"/>
    <w:rsid w:val="006E51A8"/>
    <w:rsid w:val="006E52B3"/>
    <w:rsid w:val="006F21BA"/>
    <w:rsid w:val="006F2B2B"/>
    <w:rsid w:val="0070562C"/>
    <w:rsid w:val="00707879"/>
    <w:rsid w:val="007125E8"/>
    <w:rsid w:val="00712F64"/>
    <w:rsid w:val="00716B26"/>
    <w:rsid w:val="0072045C"/>
    <w:rsid w:val="0072231E"/>
    <w:rsid w:val="007270EA"/>
    <w:rsid w:val="0073216B"/>
    <w:rsid w:val="00736328"/>
    <w:rsid w:val="007370DA"/>
    <w:rsid w:val="007409FA"/>
    <w:rsid w:val="00750F8C"/>
    <w:rsid w:val="00761846"/>
    <w:rsid w:val="00767FAF"/>
    <w:rsid w:val="00777DBA"/>
    <w:rsid w:val="0078356B"/>
    <w:rsid w:val="00787711"/>
    <w:rsid w:val="007900A7"/>
    <w:rsid w:val="007C3859"/>
    <w:rsid w:val="007D048A"/>
    <w:rsid w:val="007D4EB1"/>
    <w:rsid w:val="007D7361"/>
    <w:rsid w:val="007D7EE1"/>
    <w:rsid w:val="007E20A0"/>
    <w:rsid w:val="007E30F3"/>
    <w:rsid w:val="007E7452"/>
    <w:rsid w:val="007F03F4"/>
    <w:rsid w:val="007F15A2"/>
    <w:rsid w:val="007F1733"/>
    <w:rsid w:val="007F25B7"/>
    <w:rsid w:val="007F264D"/>
    <w:rsid w:val="007F29C4"/>
    <w:rsid w:val="007F4174"/>
    <w:rsid w:val="007F653A"/>
    <w:rsid w:val="007F79CB"/>
    <w:rsid w:val="00803C9B"/>
    <w:rsid w:val="00815C7D"/>
    <w:rsid w:val="00826EF6"/>
    <w:rsid w:val="008346B1"/>
    <w:rsid w:val="00845362"/>
    <w:rsid w:val="00853472"/>
    <w:rsid w:val="00853D01"/>
    <w:rsid w:val="0085592F"/>
    <w:rsid w:val="00863B79"/>
    <w:rsid w:val="00865399"/>
    <w:rsid w:val="00882A9F"/>
    <w:rsid w:val="00882C29"/>
    <w:rsid w:val="008874E9"/>
    <w:rsid w:val="00893F44"/>
    <w:rsid w:val="008948F9"/>
    <w:rsid w:val="00895C1E"/>
    <w:rsid w:val="008A6F32"/>
    <w:rsid w:val="008D0579"/>
    <w:rsid w:val="008D3098"/>
    <w:rsid w:val="008D5250"/>
    <w:rsid w:val="008D5A10"/>
    <w:rsid w:val="008E14B8"/>
    <w:rsid w:val="008E2828"/>
    <w:rsid w:val="008F4D1F"/>
    <w:rsid w:val="00905C4C"/>
    <w:rsid w:val="00911061"/>
    <w:rsid w:val="0092642D"/>
    <w:rsid w:val="00946402"/>
    <w:rsid w:val="009616DE"/>
    <w:rsid w:val="0096266C"/>
    <w:rsid w:val="00967A82"/>
    <w:rsid w:val="00972E9A"/>
    <w:rsid w:val="00973219"/>
    <w:rsid w:val="00980BCA"/>
    <w:rsid w:val="00983A42"/>
    <w:rsid w:val="0098469D"/>
    <w:rsid w:val="009863A7"/>
    <w:rsid w:val="00993890"/>
    <w:rsid w:val="00996E68"/>
    <w:rsid w:val="00997816"/>
    <w:rsid w:val="009A038B"/>
    <w:rsid w:val="009A06BF"/>
    <w:rsid w:val="009A4979"/>
    <w:rsid w:val="009A701D"/>
    <w:rsid w:val="009B16F9"/>
    <w:rsid w:val="009B29AF"/>
    <w:rsid w:val="009B2F84"/>
    <w:rsid w:val="009B57B2"/>
    <w:rsid w:val="009B7770"/>
    <w:rsid w:val="009C292F"/>
    <w:rsid w:val="009C4081"/>
    <w:rsid w:val="009C493A"/>
    <w:rsid w:val="009F33A2"/>
    <w:rsid w:val="009F6C7F"/>
    <w:rsid w:val="00A0305E"/>
    <w:rsid w:val="00A12A6D"/>
    <w:rsid w:val="00A2026B"/>
    <w:rsid w:val="00A21109"/>
    <w:rsid w:val="00A24D25"/>
    <w:rsid w:val="00A25385"/>
    <w:rsid w:val="00A27CF4"/>
    <w:rsid w:val="00A30CCE"/>
    <w:rsid w:val="00A53CDF"/>
    <w:rsid w:val="00A60396"/>
    <w:rsid w:val="00A6152C"/>
    <w:rsid w:val="00A6611B"/>
    <w:rsid w:val="00A72130"/>
    <w:rsid w:val="00A84B35"/>
    <w:rsid w:val="00A84BF3"/>
    <w:rsid w:val="00A85B02"/>
    <w:rsid w:val="00A91879"/>
    <w:rsid w:val="00A936DA"/>
    <w:rsid w:val="00AB0D9F"/>
    <w:rsid w:val="00AB30B2"/>
    <w:rsid w:val="00AC0666"/>
    <w:rsid w:val="00AD16ED"/>
    <w:rsid w:val="00AD7688"/>
    <w:rsid w:val="00AE4ED5"/>
    <w:rsid w:val="00AF34A1"/>
    <w:rsid w:val="00B01F2D"/>
    <w:rsid w:val="00B05A6C"/>
    <w:rsid w:val="00B12826"/>
    <w:rsid w:val="00B306F1"/>
    <w:rsid w:val="00B31953"/>
    <w:rsid w:val="00B3321B"/>
    <w:rsid w:val="00B362A6"/>
    <w:rsid w:val="00B41E29"/>
    <w:rsid w:val="00B51651"/>
    <w:rsid w:val="00B51F50"/>
    <w:rsid w:val="00B5656F"/>
    <w:rsid w:val="00B56B7D"/>
    <w:rsid w:val="00B633C2"/>
    <w:rsid w:val="00B70C3D"/>
    <w:rsid w:val="00B719F9"/>
    <w:rsid w:val="00B72568"/>
    <w:rsid w:val="00B730FC"/>
    <w:rsid w:val="00B8024D"/>
    <w:rsid w:val="00B8145B"/>
    <w:rsid w:val="00B83A99"/>
    <w:rsid w:val="00B90A9C"/>
    <w:rsid w:val="00B9596F"/>
    <w:rsid w:val="00BA02BB"/>
    <w:rsid w:val="00BA4367"/>
    <w:rsid w:val="00BC3A60"/>
    <w:rsid w:val="00BD3C2F"/>
    <w:rsid w:val="00BD584A"/>
    <w:rsid w:val="00BE19A8"/>
    <w:rsid w:val="00BE7686"/>
    <w:rsid w:val="00BE7EC1"/>
    <w:rsid w:val="00BF1E4D"/>
    <w:rsid w:val="00BF23DD"/>
    <w:rsid w:val="00BF443B"/>
    <w:rsid w:val="00BF4FB0"/>
    <w:rsid w:val="00C038C8"/>
    <w:rsid w:val="00C05E34"/>
    <w:rsid w:val="00C1073E"/>
    <w:rsid w:val="00C12353"/>
    <w:rsid w:val="00C12EA5"/>
    <w:rsid w:val="00C161C1"/>
    <w:rsid w:val="00C21637"/>
    <w:rsid w:val="00C31555"/>
    <w:rsid w:val="00C43F90"/>
    <w:rsid w:val="00C555EA"/>
    <w:rsid w:val="00C639A8"/>
    <w:rsid w:val="00C659AA"/>
    <w:rsid w:val="00C66F8F"/>
    <w:rsid w:val="00C83E1F"/>
    <w:rsid w:val="00C90CF8"/>
    <w:rsid w:val="00C952DE"/>
    <w:rsid w:val="00CA2300"/>
    <w:rsid w:val="00CA43C3"/>
    <w:rsid w:val="00CA556F"/>
    <w:rsid w:val="00CA7580"/>
    <w:rsid w:val="00CB7E10"/>
    <w:rsid w:val="00CC19EF"/>
    <w:rsid w:val="00CC28BE"/>
    <w:rsid w:val="00CC6191"/>
    <w:rsid w:val="00CC6EBB"/>
    <w:rsid w:val="00CD7B3A"/>
    <w:rsid w:val="00CE29D1"/>
    <w:rsid w:val="00CE2D8E"/>
    <w:rsid w:val="00CE56F3"/>
    <w:rsid w:val="00CE7336"/>
    <w:rsid w:val="00CF4882"/>
    <w:rsid w:val="00CF6B05"/>
    <w:rsid w:val="00CF734F"/>
    <w:rsid w:val="00D01DD8"/>
    <w:rsid w:val="00D03202"/>
    <w:rsid w:val="00D03206"/>
    <w:rsid w:val="00D06409"/>
    <w:rsid w:val="00D07513"/>
    <w:rsid w:val="00D1048F"/>
    <w:rsid w:val="00D10B31"/>
    <w:rsid w:val="00D140DF"/>
    <w:rsid w:val="00D15003"/>
    <w:rsid w:val="00D22D81"/>
    <w:rsid w:val="00D252D2"/>
    <w:rsid w:val="00D26CA7"/>
    <w:rsid w:val="00D33846"/>
    <w:rsid w:val="00D3543A"/>
    <w:rsid w:val="00D41079"/>
    <w:rsid w:val="00D43DB6"/>
    <w:rsid w:val="00D51975"/>
    <w:rsid w:val="00D663D5"/>
    <w:rsid w:val="00D77BFA"/>
    <w:rsid w:val="00D77C00"/>
    <w:rsid w:val="00D77E7D"/>
    <w:rsid w:val="00D81452"/>
    <w:rsid w:val="00D8252C"/>
    <w:rsid w:val="00D827D6"/>
    <w:rsid w:val="00D8777F"/>
    <w:rsid w:val="00D91852"/>
    <w:rsid w:val="00D927FA"/>
    <w:rsid w:val="00D9631C"/>
    <w:rsid w:val="00DA1857"/>
    <w:rsid w:val="00DB3D47"/>
    <w:rsid w:val="00DC12FC"/>
    <w:rsid w:val="00DC57A7"/>
    <w:rsid w:val="00DD1AF7"/>
    <w:rsid w:val="00DD34C7"/>
    <w:rsid w:val="00DD733B"/>
    <w:rsid w:val="00DE255C"/>
    <w:rsid w:val="00DF7A6B"/>
    <w:rsid w:val="00E00B05"/>
    <w:rsid w:val="00E12E02"/>
    <w:rsid w:val="00E163ED"/>
    <w:rsid w:val="00E26870"/>
    <w:rsid w:val="00E315E6"/>
    <w:rsid w:val="00E32129"/>
    <w:rsid w:val="00E32502"/>
    <w:rsid w:val="00E34585"/>
    <w:rsid w:val="00E376FF"/>
    <w:rsid w:val="00E44FC5"/>
    <w:rsid w:val="00E53F5E"/>
    <w:rsid w:val="00E70337"/>
    <w:rsid w:val="00E732D6"/>
    <w:rsid w:val="00E81DC9"/>
    <w:rsid w:val="00E86E9E"/>
    <w:rsid w:val="00E93453"/>
    <w:rsid w:val="00E9788A"/>
    <w:rsid w:val="00EA35B4"/>
    <w:rsid w:val="00EA44CF"/>
    <w:rsid w:val="00EA5A3D"/>
    <w:rsid w:val="00EA7144"/>
    <w:rsid w:val="00EB03D0"/>
    <w:rsid w:val="00EB24A2"/>
    <w:rsid w:val="00EB54F6"/>
    <w:rsid w:val="00EB5EBD"/>
    <w:rsid w:val="00EB6A2B"/>
    <w:rsid w:val="00EC4901"/>
    <w:rsid w:val="00EC63CE"/>
    <w:rsid w:val="00EC6D98"/>
    <w:rsid w:val="00ED4F73"/>
    <w:rsid w:val="00ED742D"/>
    <w:rsid w:val="00EE04EC"/>
    <w:rsid w:val="00EF0AB5"/>
    <w:rsid w:val="00EF4B89"/>
    <w:rsid w:val="00F164EC"/>
    <w:rsid w:val="00F20E9E"/>
    <w:rsid w:val="00F244EE"/>
    <w:rsid w:val="00F27AC4"/>
    <w:rsid w:val="00F3364E"/>
    <w:rsid w:val="00F34952"/>
    <w:rsid w:val="00F4232C"/>
    <w:rsid w:val="00F432C3"/>
    <w:rsid w:val="00F47757"/>
    <w:rsid w:val="00F53BCB"/>
    <w:rsid w:val="00F63DF7"/>
    <w:rsid w:val="00F7064B"/>
    <w:rsid w:val="00F80409"/>
    <w:rsid w:val="00F94A5D"/>
    <w:rsid w:val="00F94BE2"/>
    <w:rsid w:val="00FA1A82"/>
    <w:rsid w:val="00FA1AC4"/>
    <w:rsid w:val="00FB73F2"/>
    <w:rsid w:val="00FC3188"/>
    <w:rsid w:val="00FC52FB"/>
    <w:rsid w:val="00FC64CC"/>
    <w:rsid w:val="00FD2CCC"/>
    <w:rsid w:val="00FF0687"/>
    <w:rsid w:val="00FF13FE"/>
    <w:rsid w:val="00FF5FBE"/>
    <w:rsid w:val="329A3765"/>
    <w:rsid w:val="3D785D49"/>
    <w:rsid w:val="70C5B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C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0D7B"/>
    <w:pPr>
      <w:keepNext/>
      <w:numPr>
        <w:numId w:val="5"/>
      </w:numPr>
      <w:suppressAutoHyphens/>
      <w:outlineLvl w:val="0"/>
    </w:pPr>
    <w:rPr>
      <w:szCs w:val="20"/>
    </w:rPr>
  </w:style>
  <w:style w:type="paragraph" w:styleId="Heading2">
    <w:name w:val="heading 2"/>
    <w:basedOn w:val="Normal"/>
    <w:next w:val="Normal"/>
    <w:link w:val="Heading2Char"/>
    <w:qFormat/>
    <w:rsid w:val="000A0D7B"/>
    <w:pPr>
      <w:keepNext/>
      <w:numPr>
        <w:ilvl w:val="1"/>
        <w:numId w:val="5"/>
      </w:numPr>
      <w:suppressAutoHyphens/>
      <w:outlineLvl w:val="1"/>
    </w:pPr>
    <w:rPr>
      <w:szCs w:val="20"/>
    </w:rPr>
  </w:style>
  <w:style w:type="paragraph" w:styleId="Heading3">
    <w:name w:val="heading 3"/>
    <w:basedOn w:val="Normal"/>
    <w:next w:val="Normal"/>
    <w:link w:val="Heading3Char"/>
    <w:qFormat/>
    <w:rsid w:val="000A0D7B"/>
    <w:pPr>
      <w:keepNext/>
      <w:numPr>
        <w:ilvl w:val="2"/>
        <w:numId w:val="5"/>
      </w:numPr>
      <w:suppressAutoHyphens/>
      <w:outlineLvl w:val="2"/>
    </w:pPr>
    <w:rPr>
      <w:szCs w:val="20"/>
    </w:rPr>
  </w:style>
  <w:style w:type="paragraph" w:styleId="Heading4">
    <w:name w:val="heading 4"/>
    <w:basedOn w:val="Normal"/>
    <w:next w:val="Normal"/>
    <w:link w:val="Heading4Char"/>
    <w:unhideWhenUsed/>
    <w:qFormat/>
    <w:rsid w:val="000A0D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D7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A0D7B"/>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0A0D7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0A0D7B"/>
    <w:rPr>
      <w:rFonts w:asciiTheme="majorHAnsi" w:eastAsiaTheme="majorEastAsia" w:hAnsiTheme="majorHAnsi" w:cstheme="majorBidi"/>
      <w:b/>
      <w:bCs/>
      <w:i/>
      <w:iCs/>
      <w:color w:val="4F81BD" w:themeColor="accent1"/>
      <w:sz w:val="24"/>
      <w:szCs w:val="24"/>
    </w:rPr>
  </w:style>
  <w:style w:type="character" w:styleId="FootnoteReference">
    <w:name w:val="footnote reference"/>
    <w:uiPriority w:val="99"/>
    <w:semiHidden/>
    <w:rsid w:val="000A0D7B"/>
    <w:rPr>
      <w:rFonts w:ascii="Times New Roman" w:hAnsi="Times New Roman"/>
      <w:sz w:val="22"/>
      <w:szCs w:val="22"/>
      <w:vertAlign w:val="superscript"/>
    </w:rPr>
  </w:style>
  <w:style w:type="paragraph" w:customStyle="1" w:styleId="Outline0041">
    <w:name w:val="Outline004_1"/>
    <w:basedOn w:val="Normal"/>
    <w:rsid w:val="000A0D7B"/>
    <w:pPr>
      <w:widowControl w:val="0"/>
      <w:tabs>
        <w:tab w:val="left" w:pos="0"/>
        <w:tab w:val="left" w:pos="720"/>
        <w:tab w:val="num" w:pos="124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245" w:hanging="525"/>
      <w:outlineLvl w:val="0"/>
    </w:pPr>
  </w:style>
  <w:style w:type="paragraph" w:customStyle="1" w:styleId="Outline0042">
    <w:name w:val="Outline004_2"/>
    <w:basedOn w:val="Normal"/>
    <w:rsid w:val="000A0D7B"/>
    <w:pPr>
      <w:widowControl w:val="0"/>
      <w:tabs>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firstLine="720"/>
      <w:outlineLvl w:val="1"/>
    </w:pPr>
  </w:style>
  <w:style w:type="paragraph" w:customStyle="1" w:styleId="Level1">
    <w:name w:val="Level 1"/>
    <w:basedOn w:val="Normal"/>
    <w:rsid w:val="000A0D7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style>
  <w:style w:type="paragraph" w:styleId="BalloonText">
    <w:name w:val="Balloon Text"/>
    <w:basedOn w:val="Normal"/>
    <w:link w:val="BalloonTextChar"/>
    <w:uiPriority w:val="99"/>
    <w:semiHidden/>
    <w:rsid w:val="000A0D7B"/>
    <w:rPr>
      <w:rFonts w:ascii="Tahoma" w:hAnsi="Tahoma" w:cs="Tahoma"/>
      <w:sz w:val="16"/>
      <w:szCs w:val="16"/>
    </w:rPr>
  </w:style>
  <w:style w:type="character" w:customStyle="1" w:styleId="BalloonTextChar">
    <w:name w:val="Balloon Text Char"/>
    <w:basedOn w:val="DefaultParagraphFont"/>
    <w:link w:val="BalloonText"/>
    <w:uiPriority w:val="99"/>
    <w:semiHidden/>
    <w:rsid w:val="000A0D7B"/>
    <w:rPr>
      <w:rFonts w:ascii="Tahoma" w:eastAsia="Times New Roman" w:hAnsi="Tahoma" w:cs="Tahoma"/>
      <w:sz w:val="16"/>
      <w:szCs w:val="16"/>
    </w:rPr>
  </w:style>
  <w:style w:type="paragraph" w:customStyle="1" w:styleId="MPIntroText">
    <w:name w:val="MPIntroText"/>
    <w:next w:val="Normal"/>
    <w:rsid w:val="000A0D7B"/>
    <w:pPr>
      <w:spacing w:after="240" w:line="280" w:lineRule="exact"/>
    </w:pPr>
    <w:rPr>
      <w:rFonts w:ascii="Arial" w:eastAsia="Times New Roman" w:hAnsi="Arial" w:cs="Times New Roman"/>
      <w:i/>
      <w:sz w:val="24"/>
      <w:szCs w:val="24"/>
    </w:rPr>
  </w:style>
  <w:style w:type="character" w:styleId="Hyperlink">
    <w:name w:val="Hyperlink"/>
    <w:basedOn w:val="DefaultParagraphFont"/>
    <w:uiPriority w:val="99"/>
    <w:rsid w:val="000A0D7B"/>
    <w:rPr>
      <w:color w:val="0000FF"/>
      <w:u w:val="single"/>
    </w:rPr>
  </w:style>
  <w:style w:type="character" w:customStyle="1" w:styleId="EmailStyle22">
    <w:name w:val="EmailStyle22"/>
    <w:basedOn w:val="DefaultParagraphFont"/>
    <w:semiHidden/>
    <w:rsid w:val="000A0D7B"/>
    <w:rPr>
      <w:rFonts w:ascii="Arial" w:hAnsi="Arial" w:cs="Arial" w:hint="default"/>
      <w:color w:val="000080"/>
      <w:sz w:val="20"/>
      <w:szCs w:val="20"/>
    </w:rPr>
  </w:style>
  <w:style w:type="paragraph" w:styleId="DocumentMap">
    <w:name w:val="Document Map"/>
    <w:basedOn w:val="Normal"/>
    <w:link w:val="DocumentMapChar"/>
    <w:semiHidden/>
    <w:rsid w:val="000A0D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A0D7B"/>
    <w:rPr>
      <w:rFonts w:ascii="Tahoma" w:eastAsia="Times New Roman" w:hAnsi="Tahoma" w:cs="Tahoma"/>
      <w:sz w:val="20"/>
      <w:szCs w:val="20"/>
      <w:shd w:val="clear" w:color="auto" w:fill="000080"/>
    </w:rPr>
  </w:style>
  <w:style w:type="paragraph" w:styleId="Header">
    <w:name w:val="header"/>
    <w:basedOn w:val="Normal"/>
    <w:link w:val="HeaderChar"/>
    <w:uiPriority w:val="99"/>
    <w:rsid w:val="000A0D7B"/>
    <w:pPr>
      <w:tabs>
        <w:tab w:val="center" w:pos="4320"/>
        <w:tab w:val="right" w:pos="8640"/>
      </w:tabs>
    </w:pPr>
  </w:style>
  <w:style w:type="character" w:customStyle="1" w:styleId="HeaderChar">
    <w:name w:val="Header Char"/>
    <w:basedOn w:val="DefaultParagraphFont"/>
    <w:link w:val="Header"/>
    <w:uiPriority w:val="99"/>
    <w:rsid w:val="000A0D7B"/>
    <w:rPr>
      <w:rFonts w:ascii="Times New Roman" w:eastAsia="Times New Roman" w:hAnsi="Times New Roman" w:cs="Times New Roman"/>
      <w:sz w:val="24"/>
      <w:szCs w:val="24"/>
    </w:rPr>
  </w:style>
  <w:style w:type="paragraph" w:styleId="Footer">
    <w:name w:val="footer"/>
    <w:basedOn w:val="Normal"/>
    <w:link w:val="FooterChar"/>
    <w:uiPriority w:val="99"/>
    <w:rsid w:val="000A0D7B"/>
    <w:pPr>
      <w:tabs>
        <w:tab w:val="center" w:pos="4320"/>
        <w:tab w:val="right" w:pos="8640"/>
      </w:tabs>
    </w:pPr>
  </w:style>
  <w:style w:type="character" w:customStyle="1" w:styleId="FooterChar">
    <w:name w:val="Footer Char"/>
    <w:basedOn w:val="DefaultParagraphFont"/>
    <w:link w:val="Footer"/>
    <w:uiPriority w:val="99"/>
    <w:rsid w:val="000A0D7B"/>
    <w:rPr>
      <w:rFonts w:ascii="Times New Roman" w:eastAsia="Times New Roman" w:hAnsi="Times New Roman" w:cs="Times New Roman"/>
      <w:sz w:val="24"/>
      <w:szCs w:val="24"/>
    </w:rPr>
  </w:style>
  <w:style w:type="character" w:styleId="PageNumber">
    <w:name w:val="page number"/>
    <w:basedOn w:val="DefaultParagraphFont"/>
    <w:rsid w:val="000A0D7B"/>
  </w:style>
  <w:style w:type="character" w:styleId="CommentReference">
    <w:name w:val="annotation reference"/>
    <w:basedOn w:val="DefaultParagraphFont"/>
    <w:uiPriority w:val="99"/>
    <w:semiHidden/>
    <w:rsid w:val="000A0D7B"/>
    <w:rPr>
      <w:sz w:val="16"/>
      <w:szCs w:val="16"/>
    </w:rPr>
  </w:style>
  <w:style w:type="paragraph" w:styleId="CommentText">
    <w:name w:val="annotation text"/>
    <w:basedOn w:val="Normal"/>
    <w:link w:val="CommentTextChar"/>
    <w:uiPriority w:val="99"/>
    <w:rsid w:val="000A0D7B"/>
    <w:rPr>
      <w:sz w:val="20"/>
      <w:szCs w:val="20"/>
    </w:rPr>
  </w:style>
  <w:style w:type="character" w:customStyle="1" w:styleId="CommentTextChar">
    <w:name w:val="Comment Text Char"/>
    <w:basedOn w:val="DefaultParagraphFont"/>
    <w:link w:val="CommentText"/>
    <w:uiPriority w:val="99"/>
    <w:rsid w:val="000A0D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A0D7B"/>
    <w:rPr>
      <w:b/>
      <w:bCs/>
    </w:rPr>
  </w:style>
  <w:style w:type="character" w:customStyle="1" w:styleId="CommentSubjectChar">
    <w:name w:val="Comment Subject Char"/>
    <w:basedOn w:val="CommentTextChar"/>
    <w:link w:val="CommentSubject"/>
    <w:semiHidden/>
    <w:rsid w:val="000A0D7B"/>
    <w:rPr>
      <w:rFonts w:ascii="Times New Roman" w:eastAsia="Times New Roman" w:hAnsi="Times New Roman" w:cs="Times New Roman"/>
      <w:b/>
      <w:bCs/>
      <w:sz w:val="20"/>
      <w:szCs w:val="20"/>
    </w:rPr>
  </w:style>
  <w:style w:type="paragraph" w:styleId="BodyText">
    <w:name w:val="Body Text"/>
    <w:basedOn w:val="Normal"/>
    <w:link w:val="BodyTextChar"/>
    <w:rsid w:val="000A0D7B"/>
    <w:pPr>
      <w:jc w:val="both"/>
    </w:pPr>
  </w:style>
  <w:style w:type="character" w:customStyle="1" w:styleId="BodyTextChar">
    <w:name w:val="Body Text Char"/>
    <w:basedOn w:val="DefaultParagraphFont"/>
    <w:link w:val="BodyText"/>
    <w:rsid w:val="000A0D7B"/>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A0D7B"/>
    <w:pPr>
      <w:spacing w:after="120"/>
      <w:ind w:left="360"/>
    </w:pPr>
  </w:style>
  <w:style w:type="character" w:customStyle="1" w:styleId="BodyTextIndentChar">
    <w:name w:val="Body Text Indent Char"/>
    <w:basedOn w:val="DefaultParagraphFont"/>
    <w:link w:val="BodyTextIndent"/>
    <w:rsid w:val="000A0D7B"/>
    <w:rPr>
      <w:rFonts w:ascii="Times New Roman" w:eastAsia="Times New Roman" w:hAnsi="Times New Roman" w:cs="Times New Roman"/>
      <w:sz w:val="24"/>
      <w:szCs w:val="24"/>
    </w:rPr>
  </w:style>
  <w:style w:type="paragraph" w:customStyle="1" w:styleId="DefaultText">
    <w:name w:val="Default Text"/>
    <w:basedOn w:val="Normal"/>
    <w:rsid w:val="000A0D7B"/>
    <w:pPr>
      <w:overflowPunct w:val="0"/>
      <w:autoSpaceDE w:val="0"/>
      <w:autoSpaceDN w:val="0"/>
      <w:adjustRightInd w:val="0"/>
      <w:textAlignment w:val="baseline"/>
    </w:pPr>
    <w:rPr>
      <w:color w:val="000000"/>
      <w:szCs w:val="20"/>
    </w:rPr>
  </w:style>
  <w:style w:type="character" w:customStyle="1" w:styleId="InitialStyle">
    <w:name w:val="InitialStyle"/>
    <w:rsid w:val="000A0D7B"/>
    <w:rPr>
      <w:color w:val="000000"/>
      <w:spacing w:val="0"/>
      <w:sz w:val="22"/>
    </w:rPr>
  </w:style>
  <w:style w:type="paragraph" w:styleId="FootnoteText">
    <w:name w:val="footnote text"/>
    <w:basedOn w:val="Normal"/>
    <w:link w:val="FootnoteTextChar"/>
    <w:uiPriority w:val="99"/>
    <w:unhideWhenUsed/>
    <w:rsid w:val="000A0D7B"/>
    <w:rPr>
      <w:sz w:val="20"/>
      <w:szCs w:val="20"/>
    </w:rPr>
  </w:style>
  <w:style w:type="character" w:customStyle="1" w:styleId="FootnoteTextChar">
    <w:name w:val="Footnote Text Char"/>
    <w:basedOn w:val="DefaultParagraphFont"/>
    <w:link w:val="FootnoteText"/>
    <w:uiPriority w:val="99"/>
    <w:rsid w:val="000A0D7B"/>
    <w:rPr>
      <w:rFonts w:ascii="Times New Roman" w:eastAsia="Times New Roman" w:hAnsi="Times New Roman" w:cs="Times New Roman"/>
      <w:sz w:val="20"/>
      <w:szCs w:val="20"/>
    </w:rPr>
  </w:style>
  <w:style w:type="paragraph" w:styleId="ListParagraph">
    <w:name w:val="List Paragraph"/>
    <w:aliases w:val="Para -3"/>
    <w:basedOn w:val="Normal"/>
    <w:link w:val="ListParagraphChar"/>
    <w:uiPriority w:val="34"/>
    <w:qFormat/>
    <w:rsid w:val="000A0D7B"/>
    <w:pPr>
      <w:ind w:left="720"/>
      <w:contextualSpacing/>
    </w:pPr>
  </w:style>
  <w:style w:type="paragraph" w:customStyle="1" w:styleId="Default">
    <w:name w:val="Default"/>
    <w:rsid w:val="000A0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0">
    <w:name w:val="Style 1"/>
    <w:basedOn w:val="Normal"/>
    <w:rsid w:val="000A0D7B"/>
    <w:pPr>
      <w:widowControl w:val="0"/>
      <w:autoSpaceDE w:val="0"/>
      <w:autoSpaceDN w:val="0"/>
      <w:adjustRightInd w:val="0"/>
    </w:pPr>
  </w:style>
  <w:style w:type="numbering" w:customStyle="1" w:styleId="Style1">
    <w:name w:val="Style1"/>
    <w:uiPriority w:val="99"/>
    <w:rsid w:val="000A0D7B"/>
    <w:pPr>
      <w:numPr>
        <w:numId w:val="14"/>
      </w:numPr>
    </w:pPr>
  </w:style>
  <w:style w:type="table" w:styleId="TableGrid">
    <w:name w:val="Table Grid"/>
    <w:basedOn w:val="TableNormal"/>
    <w:uiPriority w:val="59"/>
    <w:rsid w:val="000A0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A0D7B"/>
    <w:pPr>
      <w:widowControl w:val="0"/>
      <w:autoSpaceDE w:val="0"/>
      <w:autoSpaceDN w:val="0"/>
      <w:adjustRightInd w:val="0"/>
      <w:jc w:val="center"/>
    </w:pPr>
    <w:rPr>
      <w:b/>
      <w:bCs/>
      <w:lang w:val="x-none" w:eastAsia="x-none"/>
    </w:rPr>
  </w:style>
  <w:style w:type="character" w:customStyle="1" w:styleId="TitleChar">
    <w:name w:val="Title Char"/>
    <w:basedOn w:val="DefaultParagraphFont"/>
    <w:link w:val="Title"/>
    <w:rsid w:val="000A0D7B"/>
    <w:rPr>
      <w:rFonts w:ascii="Times New Roman" w:eastAsia="Times New Roman" w:hAnsi="Times New Roman" w:cs="Times New Roman"/>
      <w:b/>
      <w:bCs/>
      <w:sz w:val="24"/>
      <w:szCs w:val="24"/>
      <w:lang w:val="x-none" w:eastAsia="x-none"/>
    </w:rPr>
  </w:style>
  <w:style w:type="paragraph" w:customStyle="1" w:styleId="Heading41">
    <w:name w:val="Heading 41"/>
    <w:basedOn w:val="Normal"/>
    <w:next w:val="Normal"/>
    <w:unhideWhenUsed/>
    <w:qFormat/>
    <w:rsid w:val="000A0D7B"/>
    <w:pPr>
      <w:keepNext/>
      <w:keepLines/>
      <w:spacing w:before="200"/>
      <w:outlineLvl w:val="3"/>
    </w:pPr>
    <w:rPr>
      <w:rFonts w:ascii="Cambria" w:hAnsi="Cambria"/>
      <w:b/>
      <w:bCs/>
      <w:i/>
      <w:iCs/>
      <w:color w:val="4F81BD"/>
    </w:rPr>
  </w:style>
  <w:style w:type="numbering" w:customStyle="1" w:styleId="NoList1">
    <w:name w:val="No List1"/>
    <w:next w:val="NoList"/>
    <w:uiPriority w:val="99"/>
    <w:semiHidden/>
    <w:unhideWhenUsed/>
    <w:rsid w:val="000A0D7B"/>
  </w:style>
  <w:style w:type="table" w:customStyle="1" w:styleId="TableGrid1">
    <w:name w:val="Table Grid1"/>
    <w:basedOn w:val="TableNormal"/>
    <w:next w:val="TableGrid"/>
    <w:uiPriority w:val="59"/>
    <w:rsid w:val="000A0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0A0D7B"/>
    <w:pPr>
      <w:spacing w:before="100" w:beforeAutospacing="1" w:after="100" w:afterAutospacing="1"/>
    </w:pPr>
  </w:style>
  <w:style w:type="character" w:customStyle="1" w:styleId="Heading4Char1">
    <w:name w:val="Heading 4 Char1"/>
    <w:basedOn w:val="DefaultParagraphFont"/>
    <w:uiPriority w:val="9"/>
    <w:semiHidden/>
    <w:rsid w:val="000A0D7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A0D7B"/>
    <w:pPr>
      <w:spacing w:after="200" w:line="276" w:lineRule="auto"/>
    </w:pPr>
    <w:rPr>
      <w:rFonts w:eastAsiaTheme="minorHAnsi"/>
    </w:rPr>
  </w:style>
  <w:style w:type="character" w:customStyle="1" w:styleId="ListParagraphChar">
    <w:name w:val="List Paragraph Char"/>
    <w:aliases w:val="Para -3 Char"/>
    <w:link w:val="ListParagraph"/>
    <w:uiPriority w:val="34"/>
    <w:rsid w:val="000A0D7B"/>
    <w:rPr>
      <w:rFonts w:ascii="Times New Roman" w:eastAsia="Times New Roman" w:hAnsi="Times New Roman" w:cs="Times New Roman"/>
      <w:sz w:val="24"/>
      <w:szCs w:val="24"/>
    </w:rPr>
  </w:style>
  <w:style w:type="paragraph" w:styleId="NoSpacing">
    <w:name w:val="No Spacing"/>
    <w:uiPriority w:val="1"/>
    <w:qFormat/>
    <w:rsid w:val="000A0D7B"/>
    <w:pPr>
      <w:spacing w:after="0" w:line="240" w:lineRule="auto"/>
    </w:pPr>
    <w:rPr>
      <w:rFonts w:eastAsiaTheme="minorEastAsia"/>
    </w:rPr>
  </w:style>
  <w:style w:type="paragraph" w:styleId="PlainText">
    <w:name w:val="Plain Text"/>
    <w:basedOn w:val="Normal"/>
    <w:link w:val="PlainTextChar"/>
    <w:uiPriority w:val="99"/>
    <w:unhideWhenUsed/>
    <w:rsid w:val="004D19D0"/>
    <w:rPr>
      <w:rFonts w:ascii="Calibri" w:eastAsiaTheme="minorHAnsi" w:hAnsi="Calibri"/>
      <w:sz w:val="22"/>
      <w:szCs w:val="22"/>
    </w:rPr>
  </w:style>
  <w:style w:type="character" w:customStyle="1" w:styleId="PlainTextChar">
    <w:name w:val="Plain Text Char"/>
    <w:basedOn w:val="DefaultParagraphFont"/>
    <w:link w:val="PlainText"/>
    <w:uiPriority w:val="99"/>
    <w:rsid w:val="004D19D0"/>
    <w:rPr>
      <w:rFonts w:ascii="Calibri" w:hAnsi="Calibri" w:cs="Times New Roman"/>
    </w:rPr>
  </w:style>
  <w:style w:type="paragraph" w:customStyle="1" w:styleId="Compact">
    <w:name w:val="Compact"/>
    <w:basedOn w:val="Normal"/>
    <w:qFormat/>
    <w:rsid w:val="3D785D49"/>
    <w:pPr>
      <w:spacing w:before="36" w:after="36"/>
    </w:pPr>
    <w:rPr>
      <w:rFonts w:ascii="Calibri" w:eastAsia="Calibri" w:hAnsi="Calibri"/>
    </w:rPr>
  </w:style>
  <w:style w:type="paragraph" w:customStyle="1" w:styleId="FirstParagraph">
    <w:name w:val="First Paragraph"/>
    <w:basedOn w:val="Normal"/>
    <w:next w:val="BodyText"/>
    <w:qFormat/>
    <w:rsid w:val="3D785D49"/>
    <w:pPr>
      <w:spacing w:before="180" w:after="180"/>
    </w:pPr>
    <w:rPr>
      <w:rFonts w:ascii="Calibri" w:eastAsia="Calibri" w:hAnsi="Calibr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character" w:customStyle="1" w:styleId="UnresolvedMention">
    <w:name w:val="Unresolved Mention"/>
    <w:basedOn w:val="DefaultParagraphFont"/>
    <w:uiPriority w:val="99"/>
    <w:semiHidden/>
    <w:unhideWhenUsed/>
    <w:rsid w:val="00EA44CF"/>
    <w:rPr>
      <w:color w:val="605E5C"/>
      <w:shd w:val="clear" w:color="auto" w:fill="E1DFDD"/>
    </w:rPr>
  </w:style>
  <w:style w:type="paragraph" w:customStyle="1" w:styleId="xmsonormal">
    <w:name w:val="x_msonormal"/>
    <w:basedOn w:val="Normal"/>
    <w:rsid w:val="00CF6B0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0D7B"/>
    <w:pPr>
      <w:keepNext/>
      <w:numPr>
        <w:numId w:val="5"/>
      </w:numPr>
      <w:suppressAutoHyphens/>
      <w:outlineLvl w:val="0"/>
    </w:pPr>
    <w:rPr>
      <w:szCs w:val="20"/>
    </w:rPr>
  </w:style>
  <w:style w:type="paragraph" w:styleId="Heading2">
    <w:name w:val="heading 2"/>
    <w:basedOn w:val="Normal"/>
    <w:next w:val="Normal"/>
    <w:link w:val="Heading2Char"/>
    <w:qFormat/>
    <w:rsid w:val="000A0D7B"/>
    <w:pPr>
      <w:keepNext/>
      <w:numPr>
        <w:ilvl w:val="1"/>
        <w:numId w:val="5"/>
      </w:numPr>
      <w:suppressAutoHyphens/>
      <w:outlineLvl w:val="1"/>
    </w:pPr>
    <w:rPr>
      <w:szCs w:val="20"/>
    </w:rPr>
  </w:style>
  <w:style w:type="paragraph" w:styleId="Heading3">
    <w:name w:val="heading 3"/>
    <w:basedOn w:val="Normal"/>
    <w:next w:val="Normal"/>
    <w:link w:val="Heading3Char"/>
    <w:qFormat/>
    <w:rsid w:val="000A0D7B"/>
    <w:pPr>
      <w:keepNext/>
      <w:numPr>
        <w:ilvl w:val="2"/>
        <w:numId w:val="5"/>
      </w:numPr>
      <w:suppressAutoHyphens/>
      <w:outlineLvl w:val="2"/>
    </w:pPr>
    <w:rPr>
      <w:szCs w:val="20"/>
    </w:rPr>
  </w:style>
  <w:style w:type="paragraph" w:styleId="Heading4">
    <w:name w:val="heading 4"/>
    <w:basedOn w:val="Normal"/>
    <w:next w:val="Normal"/>
    <w:link w:val="Heading4Char"/>
    <w:unhideWhenUsed/>
    <w:qFormat/>
    <w:rsid w:val="000A0D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D7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A0D7B"/>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0A0D7B"/>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0A0D7B"/>
    <w:rPr>
      <w:rFonts w:asciiTheme="majorHAnsi" w:eastAsiaTheme="majorEastAsia" w:hAnsiTheme="majorHAnsi" w:cstheme="majorBidi"/>
      <w:b/>
      <w:bCs/>
      <w:i/>
      <w:iCs/>
      <w:color w:val="4F81BD" w:themeColor="accent1"/>
      <w:sz w:val="24"/>
      <w:szCs w:val="24"/>
    </w:rPr>
  </w:style>
  <w:style w:type="character" w:styleId="FootnoteReference">
    <w:name w:val="footnote reference"/>
    <w:uiPriority w:val="99"/>
    <w:semiHidden/>
    <w:rsid w:val="000A0D7B"/>
    <w:rPr>
      <w:rFonts w:ascii="Times New Roman" w:hAnsi="Times New Roman"/>
      <w:sz w:val="22"/>
      <w:szCs w:val="22"/>
      <w:vertAlign w:val="superscript"/>
    </w:rPr>
  </w:style>
  <w:style w:type="paragraph" w:customStyle="1" w:styleId="Outline0041">
    <w:name w:val="Outline004_1"/>
    <w:basedOn w:val="Normal"/>
    <w:rsid w:val="000A0D7B"/>
    <w:pPr>
      <w:widowControl w:val="0"/>
      <w:tabs>
        <w:tab w:val="left" w:pos="0"/>
        <w:tab w:val="left" w:pos="720"/>
        <w:tab w:val="num" w:pos="124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245" w:hanging="525"/>
      <w:outlineLvl w:val="0"/>
    </w:pPr>
  </w:style>
  <w:style w:type="paragraph" w:customStyle="1" w:styleId="Outline0042">
    <w:name w:val="Outline004_2"/>
    <w:basedOn w:val="Normal"/>
    <w:rsid w:val="000A0D7B"/>
    <w:pPr>
      <w:widowControl w:val="0"/>
      <w:tabs>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firstLine="720"/>
      <w:outlineLvl w:val="1"/>
    </w:pPr>
  </w:style>
  <w:style w:type="paragraph" w:customStyle="1" w:styleId="Level1">
    <w:name w:val="Level 1"/>
    <w:basedOn w:val="Normal"/>
    <w:rsid w:val="000A0D7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style>
  <w:style w:type="paragraph" w:styleId="BalloonText">
    <w:name w:val="Balloon Text"/>
    <w:basedOn w:val="Normal"/>
    <w:link w:val="BalloonTextChar"/>
    <w:uiPriority w:val="99"/>
    <w:semiHidden/>
    <w:rsid w:val="000A0D7B"/>
    <w:rPr>
      <w:rFonts w:ascii="Tahoma" w:hAnsi="Tahoma" w:cs="Tahoma"/>
      <w:sz w:val="16"/>
      <w:szCs w:val="16"/>
    </w:rPr>
  </w:style>
  <w:style w:type="character" w:customStyle="1" w:styleId="BalloonTextChar">
    <w:name w:val="Balloon Text Char"/>
    <w:basedOn w:val="DefaultParagraphFont"/>
    <w:link w:val="BalloonText"/>
    <w:uiPriority w:val="99"/>
    <w:semiHidden/>
    <w:rsid w:val="000A0D7B"/>
    <w:rPr>
      <w:rFonts w:ascii="Tahoma" w:eastAsia="Times New Roman" w:hAnsi="Tahoma" w:cs="Tahoma"/>
      <w:sz w:val="16"/>
      <w:szCs w:val="16"/>
    </w:rPr>
  </w:style>
  <w:style w:type="paragraph" w:customStyle="1" w:styleId="MPIntroText">
    <w:name w:val="MPIntroText"/>
    <w:next w:val="Normal"/>
    <w:rsid w:val="000A0D7B"/>
    <w:pPr>
      <w:spacing w:after="240" w:line="280" w:lineRule="exact"/>
    </w:pPr>
    <w:rPr>
      <w:rFonts w:ascii="Arial" w:eastAsia="Times New Roman" w:hAnsi="Arial" w:cs="Times New Roman"/>
      <w:i/>
      <w:sz w:val="24"/>
      <w:szCs w:val="24"/>
    </w:rPr>
  </w:style>
  <w:style w:type="character" w:styleId="Hyperlink">
    <w:name w:val="Hyperlink"/>
    <w:basedOn w:val="DefaultParagraphFont"/>
    <w:uiPriority w:val="99"/>
    <w:rsid w:val="000A0D7B"/>
    <w:rPr>
      <w:color w:val="0000FF"/>
      <w:u w:val="single"/>
    </w:rPr>
  </w:style>
  <w:style w:type="character" w:customStyle="1" w:styleId="EmailStyle22">
    <w:name w:val="EmailStyle22"/>
    <w:basedOn w:val="DefaultParagraphFont"/>
    <w:semiHidden/>
    <w:rsid w:val="000A0D7B"/>
    <w:rPr>
      <w:rFonts w:ascii="Arial" w:hAnsi="Arial" w:cs="Arial" w:hint="default"/>
      <w:color w:val="000080"/>
      <w:sz w:val="20"/>
      <w:szCs w:val="20"/>
    </w:rPr>
  </w:style>
  <w:style w:type="paragraph" w:styleId="DocumentMap">
    <w:name w:val="Document Map"/>
    <w:basedOn w:val="Normal"/>
    <w:link w:val="DocumentMapChar"/>
    <w:semiHidden/>
    <w:rsid w:val="000A0D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A0D7B"/>
    <w:rPr>
      <w:rFonts w:ascii="Tahoma" w:eastAsia="Times New Roman" w:hAnsi="Tahoma" w:cs="Tahoma"/>
      <w:sz w:val="20"/>
      <w:szCs w:val="20"/>
      <w:shd w:val="clear" w:color="auto" w:fill="000080"/>
    </w:rPr>
  </w:style>
  <w:style w:type="paragraph" w:styleId="Header">
    <w:name w:val="header"/>
    <w:basedOn w:val="Normal"/>
    <w:link w:val="HeaderChar"/>
    <w:uiPriority w:val="99"/>
    <w:rsid w:val="000A0D7B"/>
    <w:pPr>
      <w:tabs>
        <w:tab w:val="center" w:pos="4320"/>
        <w:tab w:val="right" w:pos="8640"/>
      </w:tabs>
    </w:pPr>
  </w:style>
  <w:style w:type="character" w:customStyle="1" w:styleId="HeaderChar">
    <w:name w:val="Header Char"/>
    <w:basedOn w:val="DefaultParagraphFont"/>
    <w:link w:val="Header"/>
    <w:uiPriority w:val="99"/>
    <w:rsid w:val="000A0D7B"/>
    <w:rPr>
      <w:rFonts w:ascii="Times New Roman" w:eastAsia="Times New Roman" w:hAnsi="Times New Roman" w:cs="Times New Roman"/>
      <w:sz w:val="24"/>
      <w:szCs w:val="24"/>
    </w:rPr>
  </w:style>
  <w:style w:type="paragraph" w:styleId="Footer">
    <w:name w:val="footer"/>
    <w:basedOn w:val="Normal"/>
    <w:link w:val="FooterChar"/>
    <w:uiPriority w:val="99"/>
    <w:rsid w:val="000A0D7B"/>
    <w:pPr>
      <w:tabs>
        <w:tab w:val="center" w:pos="4320"/>
        <w:tab w:val="right" w:pos="8640"/>
      </w:tabs>
    </w:pPr>
  </w:style>
  <w:style w:type="character" w:customStyle="1" w:styleId="FooterChar">
    <w:name w:val="Footer Char"/>
    <w:basedOn w:val="DefaultParagraphFont"/>
    <w:link w:val="Footer"/>
    <w:uiPriority w:val="99"/>
    <w:rsid w:val="000A0D7B"/>
    <w:rPr>
      <w:rFonts w:ascii="Times New Roman" w:eastAsia="Times New Roman" w:hAnsi="Times New Roman" w:cs="Times New Roman"/>
      <w:sz w:val="24"/>
      <w:szCs w:val="24"/>
    </w:rPr>
  </w:style>
  <w:style w:type="character" w:styleId="PageNumber">
    <w:name w:val="page number"/>
    <w:basedOn w:val="DefaultParagraphFont"/>
    <w:rsid w:val="000A0D7B"/>
  </w:style>
  <w:style w:type="character" w:styleId="CommentReference">
    <w:name w:val="annotation reference"/>
    <w:basedOn w:val="DefaultParagraphFont"/>
    <w:uiPriority w:val="99"/>
    <w:semiHidden/>
    <w:rsid w:val="000A0D7B"/>
    <w:rPr>
      <w:sz w:val="16"/>
      <w:szCs w:val="16"/>
    </w:rPr>
  </w:style>
  <w:style w:type="paragraph" w:styleId="CommentText">
    <w:name w:val="annotation text"/>
    <w:basedOn w:val="Normal"/>
    <w:link w:val="CommentTextChar"/>
    <w:uiPriority w:val="99"/>
    <w:rsid w:val="000A0D7B"/>
    <w:rPr>
      <w:sz w:val="20"/>
      <w:szCs w:val="20"/>
    </w:rPr>
  </w:style>
  <w:style w:type="character" w:customStyle="1" w:styleId="CommentTextChar">
    <w:name w:val="Comment Text Char"/>
    <w:basedOn w:val="DefaultParagraphFont"/>
    <w:link w:val="CommentText"/>
    <w:uiPriority w:val="99"/>
    <w:rsid w:val="000A0D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A0D7B"/>
    <w:rPr>
      <w:b/>
      <w:bCs/>
    </w:rPr>
  </w:style>
  <w:style w:type="character" w:customStyle="1" w:styleId="CommentSubjectChar">
    <w:name w:val="Comment Subject Char"/>
    <w:basedOn w:val="CommentTextChar"/>
    <w:link w:val="CommentSubject"/>
    <w:semiHidden/>
    <w:rsid w:val="000A0D7B"/>
    <w:rPr>
      <w:rFonts w:ascii="Times New Roman" w:eastAsia="Times New Roman" w:hAnsi="Times New Roman" w:cs="Times New Roman"/>
      <w:b/>
      <w:bCs/>
      <w:sz w:val="20"/>
      <w:szCs w:val="20"/>
    </w:rPr>
  </w:style>
  <w:style w:type="paragraph" w:styleId="BodyText">
    <w:name w:val="Body Text"/>
    <w:basedOn w:val="Normal"/>
    <w:link w:val="BodyTextChar"/>
    <w:rsid w:val="000A0D7B"/>
    <w:pPr>
      <w:jc w:val="both"/>
    </w:pPr>
  </w:style>
  <w:style w:type="character" w:customStyle="1" w:styleId="BodyTextChar">
    <w:name w:val="Body Text Char"/>
    <w:basedOn w:val="DefaultParagraphFont"/>
    <w:link w:val="BodyText"/>
    <w:rsid w:val="000A0D7B"/>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A0D7B"/>
    <w:pPr>
      <w:spacing w:after="120"/>
      <w:ind w:left="360"/>
    </w:pPr>
  </w:style>
  <w:style w:type="character" w:customStyle="1" w:styleId="BodyTextIndentChar">
    <w:name w:val="Body Text Indent Char"/>
    <w:basedOn w:val="DefaultParagraphFont"/>
    <w:link w:val="BodyTextIndent"/>
    <w:rsid w:val="000A0D7B"/>
    <w:rPr>
      <w:rFonts w:ascii="Times New Roman" w:eastAsia="Times New Roman" w:hAnsi="Times New Roman" w:cs="Times New Roman"/>
      <w:sz w:val="24"/>
      <w:szCs w:val="24"/>
    </w:rPr>
  </w:style>
  <w:style w:type="paragraph" w:customStyle="1" w:styleId="DefaultText">
    <w:name w:val="Default Text"/>
    <w:basedOn w:val="Normal"/>
    <w:rsid w:val="000A0D7B"/>
    <w:pPr>
      <w:overflowPunct w:val="0"/>
      <w:autoSpaceDE w:val="0"/>
      <w:autoSpaceDN w:val="0"/>
      <w:adjustRightInd w:val="0"/>
      <w:textAlignment w:val="baseline"/>
    </w:pPr>
    <w:rPr>
      <w:color w:val="000000"/>
      <w:szCs w:val="20"/>
    </w:rPr>
  </w:style>
  <w:style w:type="character" w:customStyle="1" w:styleId="InitialStyle">
    <w:name w:val="InitialStyle"/>
    <w:rsid w:val="000A0D7B"/>
    <w:rPr>
      <w:color w:val="000000"/>
      <w:spacing w:val="0"/>
      <w:sz w:val="22"/>
    </w:rPr>
  </w:style>
  <w:style w:type="paragraph" w:styleId="FootnoteText">
    <w:name w:val="footnote text"/>
    <w:basedOn w:val="Normal"/>
    <w:link w:val="FootnoteTextChar"/>
    <w:uiPriority w:val="99"/>
    <w:unhideWhenUsed/>
    <w:rsid w:val="000A0D7B"/>
    <w:rPr>
      <w:sz w:val="20"/>
      <w:szCs w:val="20"/>
    </w:rPr>
  </w:style>
  <w:style w:type="character" w:customStyle="1" w:styleId="FootnoteTextChar">
    <w:name w:val="Footnote Text Char"/>
    <w:basedOn w:val="DefaultParagraphFont"/>
    <w:link w:val="FootnoteText"/>
    <w:uiPriority w:val="99"/>
    <w:rsid w:val="000A0D7B"/>
    <w:rPr>
      <w:rFonts w:ascii="Times New Roman" w:eastAsia="Times New Roman" w:hAnsi="Times New Roman" w:cs="Times New Roman"/>
      <w:sz w:val="20"/>
      <w:szCs w:val="20"/>
    </w:rPr>
  </w:style>
  <w:style w:type="paragraph" w:styleId="ListParagraph">
    <w:name w:val="List Paragraph"/>
    <w:aliases w:val="Para -3"/>
    <w:basedOn w:val="Normal"/>
    <w:link w:val="ListParagraphChar"/>
    <w:uiPriority w:val="34"/>
    <w:qFormat/>
    <w:rsid w:val="000A0D7B"/>
    <w:pPr>
      <w:ind w:left="720"/>
      <w:contextualSpacing/>
    </w:pPr>
  </w:style>
  <w:style w:type="paragraph" w:customStyle="1" w:styleId="Default">
    <w:name w:val="Default"/>
    <w:rsid w:val="000A0D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0">
    <w:name w:val="Style 1"/>
    <w:basedOn w:val="Normal"/>
    <w:rsid w:val="000A0D7B"/>
    <w:pPr>
      <w:widowControl w:val="0"/>
      <w:autoSpaceDE w:val="0"/>
      <w:autoSpaceDN w:val="0"/>
      <w:adjustRightInd w:val="0"/>
    </w:pPr>
  </w:style>
  <w:style w:type="numbering" w:customStyle="1" w:styleId="Style1">
    <w:name w:val="Style1"/>
    <w:uiPriority w:val="99"/>
    <w:rsid w:val="000A0D7B"/>
    <w:pPr>
      <w:numPr>
        <w:numId w:val="14"/>
      </w:numPr>
    </w:pPr>
  </w:style>
  <w:style w:type="table" w:styleId="TableGrid">
    <w:name w:val="Table Grid"/>
    <w:basedOn w:val="TableNormal"/>
    <w:uiPriority w:val="59"/>
    <w:rsid w:val="000A0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A0D7B"/>
    <w:pPr>
      <w:widowControl w:val="0"/>
      <w:autoSpaceDE w:val="0"/>
      <w:autoSpaceDN w:val="0"/>
      <w:adjustRightInd w:val="0"/>
      <w:jc w:val="center"/>
    </w:pPr>
    <w:rPr>
      <w:b/>
      <w:bCs/>
      <w:lang w:val="x-none" w:eastAsia="x-none"/>
    </w:rPr>
  </w:style>
  <w:style w:type="character" w:customStyle="1" w:styleId="TitleChar">
    <w:name w:val="Title Char"/>
    <w:basedOn w:val="DefaultParagraphFont"/>
    <w:link w:val="Title"/>
    <w:rsid w:val="000A0D7B"/>
    <w:rPr>
      <w:rFonts w:ascii="Times New Roman" w:eastAsia="Times New Roman" w:hAnsi="Times New Roman" w:cs="Times New Roman"/>
      <w:b/>
      <w:bCs/>
      <w:sz w:val="24"/>
      <w:szCs w:val="24"/>
      <w:lang w:val="x-none" w:eastAsia="x-none"/>
    </w:rPr>
  </w:style>
  <w:style w:type="paragraph" w:customStyle="1" w:styleId="Heading41">
    <w:name w:val="Heading 41"/>
    <w:basedOn w:val="Normal"/>
    <w:next w:val="Normal"/>
    <w:unhideWhenUsed/>
    <w:qFormat/>
    <w:rsid w:val="000A0D7B"/>
    <w:pPr>
      <w:keepNext/>
      <w:keepLines/>
      <w:spacing w:before="200"/>
      <w:outlineLvl w:val="3"/>
    </w:pPr>
    <w:rPr>
      <w:rFonts w:ascii="Cambria" w:hAnsi="Cambria"/>
      <w:b/>
      <w:bCs/>
      <w:i/>
      <w:iCs/>
      <w:color w:val="4F81BD"/>
    </w:rPr>
  </w:style>
  <w:style w:type="numbering" w:customStyle="1" w:styleId="NoList1">
    <w:name w:val="No List1"/>
    <w:next w:val="NoList"/>
    <w:uiPriority w:val="99"/>
    <w:semiHidden/>
    <w:unhideWhenUsed/>
    <w:rsid w:val="000A0D7B"/>
  </w:style>
  <w:style w:type="table" w:customStyle="1" w:styleId="TableGrid1">
    <w:name w:val="Table Grid1"/>
    <w:basedOn w:val="TableNormal"/>
    <w:next w:val="TableGrid"/>
    <w:uiPriority w:val="59"/>
    <w:rsid w:val="000A0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0A0D7B"/>
    <w:pPr>
      <w:spacing w:before="100" w:beforeAutospacing="1" w:after="100" w:afterAutospacing="1"/>
    </w:pPr>
  </w:style>
  <w:style w:type="character" w:customStyle="1" w:styleId="Heading4Char1">
    <w:name w:val="Heading 4 Char1"/>
    <w:basedOn w:val="DefaultParagraphFont"/>
    <w:uiPriority w:val="9"/>
    <w:semiHidden/>
    <w:rsid w:val="000A0D7B"/>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0A0D7B"/>
    <w:pPr>
      <w:spacing w:after="200" w:line="276" w:lineRule="auto"/>
    </w:pPr>
    <w:rPr>
      <w:rFonts w:eastAsiaTheme="minorHAnsi"/>
    </w:rPr>
  </w:style>
  <w:style w:type="character" w:customStyle="1" w:styleId="ListParagraphChar">
    <w:name w:val="List Paragraph Char"/>
    <w:aliases w:val="Para -3 Char"/>
    <w:link w:val="ListParagraph"/>
    <w:uiPriority w:val="34"/>
    <w:rsid w:val="000A0D7B"/>
    <w:rPr>
      <w:rFonts w:ascii="Times New Roman" w:eastAsia="Times New Roman" w:hAnsi="Times New Roman" w:cs="Times New Roman"/>
      <w:sz w:val="24"/>
      <w:szCs w:val="24"/>
    </w:rPr>
  </w:style>
  <w:style w:type="paragraph" w:styleId="NoSpacing">
    <w:name w:val="No Spacing"/>
    <w:uiPriority w:val="1"/>
    <w:qFormat/>
    <w:rsid w:val="000A0D7B"/>
    <w:pPr>
      <w:spacing w:after="0" w:line="240" w:lineRule="auto"/>
    </w:pPr>
    <w:rPr>
      <w:rFonts w:eastAsiaTheme="minorEastAsia"/>
    </w:rPr>
  </w:style>
  <w:style w:type="paragraph" w:styleId="PlainText">
    <w:name w:val="Plain Text"/>
    <w:basedOn w:val="Normal"/>
    <w:link w:val="PlainTextChar"/>
    <w:uiPriority w:val="99"/>
    <w:unhideWhenUsed/>
    <w:rsid w:val="004D19D0"/>
    <w:rPr>
      <w:rFonts w:ascii="Calibri" w:eastAsiaTheme="minorHAnsi" w:hAnsi="Calibri"/>
      <w:sz w:val="22"/>
      <w:szCs w:val="22"/>
    </w:rPr>
  </w:style>
  <w:style w:type="character" w:customStyle="1" w:styleId="PlainTextChar">
    <w:name w:val="Plain Text Char"/>
    <w:basedOn w:val="DefaultParagraphFont"/>
    <w:link w:val="PlainText"/>
    <w:uiPriority w:val="99"/>
    <w:rsid w:val="004D19D0"/>
    <w:rPr>
      <w:rFonts w:ascii="Calibri" w:hAnsi="Calibri" w:cs="Times New Roman"/>
    </w:rPr>
  </w:style>
  <w:style w:type="paragraph" w:customStyle="1" w:styleId="Compact">
    <w:name w:val="Compact"/>
    <w:basedOn w:val="Normal"/>
    <w:qFormat/>
    <w:rsid w:val="3D785D49"/>
    <w:pPr>
      <w:spacing w:before="36" w:after="36"/>
    </w:pPr>
    <w:rPr>
      <w:rFonts w:ascii="Calibri" w:eastAsia="Calibri" w:hAnsi="Calibri"/>
    </w:rPr>
  </w:style>
  <w:style w:type="paragraph" w:customStyle="1" w:styleId="FirstParagraph">
    <w:name w:val="First Paragraph"/>
    <w:basedOn w:val="Normal"/>
    <w:next w:val="BodyText"/>
    <w:qFormat/>
    <w:rsid w:val="3D785D49"/>
    <w:pPr>
      <w:spacing w:before="180" w:after="180"/>
    </w:pPr>
    <w:rPr>
      <w:rFonts w:ascii="Calibri" w:eastAsia="Calibri" w:hAnsi="Calibr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character" w:customStyle="1" w:styleId="UnresolvedMention">
    <w:name w:val="Unresolved Mention"/>
    <w:basedOn w:val="DefaultParagraphFont"/>
    <w:uiPriority w:val="99"/>
    <w:semiHidden/>
    <w:unhideWhenUsed/>
    <w:rsid w:val="00EA44CF"/>
    <w:rPr>
      <w:color w:val="605E5C"/>
      <w:shd w:val="clear" w:color="auto" w:fill="E1DFDD"/>
    </w:rPr>
  </w:style>
  <w:style w:type="paragraph" w:customStyle="1" w:styleId="xmsonormal">
    <w:name w:val="x_msonormal"/>
    <w:basedOn w:val="Normal"/>
    <w:rsid w:val="00CF6B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483">
      <w:bodyDiv w:val="1"/>
      <w:marLeft w:val="0"/>
      <w:marRight w:val="0"/>
      <w:marTop w:val="0"/>
      <w:marBottom w:val="0"/>
      <w:divBdr>
        <w:top w:val="none" w:sz="0" w:space="0" w:color="auto"/>
        <w:left w:val="none" w:sz="0" w:space="0" w:color="auto"/>
        <w:bottom w:val="none" w:sz="0" w:space="0" w:color="auto"/>
        <w:right w:val="none" w:sz="0" w:space="0" w:color="auto"/>
      </w:divBdr>
    </w:div>
    <w:div w:id="279263397">
      <w:bodyDiv w:val="1"/>
      <w:marLeft w:val="0"/>
      <w:marRight w:val="0"/>
      <w:marTop w:val="0"/>
      <w:marBottom w:val="0"/>
      <w:divBdr>
        <w:top w:val="none" w:sz="0" w:space="0" w:color="auto"/>
        <w:left w:val="none" w:sz="0" w:space="0" w:color="auto"/>
        <w:bottom w:val="none" w:sz="0" w:space="0" w:color="auto"/>
        <w:right w:val="none" w:sz="0" w:space="0" w:color="auto"/>
      </w:divBdr>
    </w:div>
    <w:div w:id="549419072">
      <w:bodyDiv w:val="1"/>
      <w:marLeft w:val="0"/>
      <w:marRight w:val="0"/>
      <w:marTop w:val="0"/>
      <w:marBottom w:val="0"/>
      <w:divBdr>
        <w:top w:val="none" w:sz="0" w:space="0" w:color="auto"/>
        <w:left w:val="none" w:sz="0" w:space="0" w:color="auto"/>
        <w:bottom w:val="none" w:sz="0" w:space="0" w:color="auto"/>
        <w:right w:val="none" w:sz="0" w:space="0" w:color="auto"/>
      </w:divBdr>
    </w:div>
    <w:div w:id="1591114056">
      <w:bodyDiv w:val="1"/>
      <w:marLeft w:val="0"/>
      <w:marRight w:val="0"/>
      <w:marTop w:val="0"/>
      <w:marBottom w:val="0"/>
      <w:divBdr>
        <w:top w:val="none" w:sz="0" w:space="0" w:color="auto"/>
        <w:left w:val="none" w:sz="0" w:space="0" w:color="auto"/>
        <w:bottom w:val="none" w:sz="0" w:space="0" w:color="auto"/>
        <w:right w:val="none" w:sz="0" w:space="0" w:color="auto"/>
      </w:divBdr>
    </w:div>
    <w:div w:id="1700814689">
      <w:bodyDiv w:val="1"/>
      <w:marLeft w:val="0"/>
      <w:marRight w:val="0"/>
      <w:marTop w:val="0"/>
      <w:marBottom w:val="0"/>
      <w:divBdr>
        <w:top w:val="none" w:sz="0" w:space="0" w:color="auto"/>
        <w:left w:val="none" w:sz="0" w:space="0" w:color="auto"/>
        <w:bottom w:val="none" w:sz="0" w:space="0" w:color="auto"/>
        <w:right w:val="none" w:sz="0" w:space="0" w:color="auto"/>
      </w:divBdr>
    </w:div>
    <w:div w:id="1824854723">
      <w:bodyDiv w:val="1"/>
      <w:marLeft w:val="0"/>
      <w:marRight w:val="0"/>
      <w:marTop w:val="0"/>
      <w:marBottom w:val="0"/>
      <w:divBdr>
        <w:top w:val="none" w:sz="0" w:space="0" w:color="auto"/>
        <w:left w:val="none" w:sz="0" w:space="0" w:color="auto"/>
        <w:bottom w:val="none" w:sz="0" w:space="0" w:color="auto"/>
        <w:right w:val="none" w:sz="0" w:space="0" w:color="auto"/>
      </w:divBdr>
    </w:div>
    <w:div w:id="19290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mcsanchez@nola.gov" TargetMode="External"/><Relationship Id="rId26" Type="http://schemas.openxmlformats.org/officeDocument/2006/relationships/footer" Target="footer1.xm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nola.gov" TargetMode="External"/><Relationship Id="rId34" Type="http://schemas.openxmlformats.org/officeDocument/2006/relationships/hyperlink" Target="http://new.nola.gov/getattachment/Procurement/Forms/Tax-Clearance-2012.pdf" TargetMode="External"/><Relationship Id="rId42"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nola.gov/community-development/documents/2017-approved-2017-2021-consolidated-plan-2017-act/" TargetMode="External"/><Relationship Id="rId25" Type="http://schemas.openxmlformats.org/officeDocument/2006/relationships/hyperlink" Target="mailto:supplierdiversity@nola.gov" TargetMode="External"/><Relationship Id="rId33" Type="http://schemas.openxmlformats.org/officeDocument/2006/relationships/hyperlink" Target="http://www.sos.la.gov/BusinessServices/SearchForLouisianaBusinessFilings/OrderDocumentsAndCertificates/Pages/default.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csanchez@nola.gov" TargetMode="External"/><Relationship Id="rId20" Type="http://schemas.openxmlformats.org/officeDocument/2006/relationships/hyperlink" Target="https://webexcno.nola.gov/orion/joinmeeting.do?MTID=dd55a52d845e867b72e6d879096a4d62" TargetMode="External"/><Relationship Id="rId29" Type="http://schemas.openxmlformats.org/officeDocument/2006/relationships/hyperlink" Target="https://nola.gov/community-develop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supplerdiversity@nola.gov" TargetMode="External"/><Relationship Id="rId32" Type="http://schemas.openxmlformats.org/officeDocument/2006/relationships/hyperlink" Target="http://revenue.louisiana.gov" TargetMode="External"/><Relationship Id="rId37" Type="http://schemas.openxmlformats.org/officeDocument/2006/relationships/hyperlink" Target="https://www.sam.gov/SAM/pages/public/generalInfo/aboutSAM.jsf"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mcsanchez@nola.gov" TargetMode="External"/><Relationship Id="rId23" Type="http://schemas.openxmlformats.org/officeDocument/2006/relationships/hyperlink" Target="mailto:supplierdiversity@nola.gov" TargetMode="External"/><Relationship Id="rId28" Type="http://schemas.openxmlformats.org/officeDocument/2006/relationships/hyperlink" Target="https://nola.gov/" TargetMode="External"/><Relationship Id="rId36" Type="http://schemas.openxmlformats.org/officeDocument/2006/relationships/hyperlink" Target="https://eupdate.dnb.com/requestoptions/government/ccrreg/"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www.irs.gov/business/small/article/0,,id=97872,00.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ola.gov/community-development/" TargetMode="External"/><Relationship Id="rId22" Type="http://schemas.openxmlformats.org/officeDocument/2006/relationships/hyperlink" Target="http://www.dotd.louisiana.gov" TargetMode="External"/><Relationship Id="rId27" Type="http://schemas.openxmlformats.org/officeDocument/2006/relationships/footer" Target="footer2.xml"/><Relationship Id="rId30" Type="http://schemas.openxmlformats.org/officeDocument/2006/relationships/hyperlink" Target="https://www.hudexchange.info/" TargetMode="External"/><Relationship Id="rId35" Type="http://schemas.openxmlformats.org/officeDocument/2006/relationships/hyperlink" Target="https://www.sam.gov/SAM/pages/public/generalInfo/aboutSAM.jsf"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6F3836E4EC48C497F8729BC16165D3"/>
        <w:category>
          <w:name w:val="General"/>
          <w:gallery w:val="placeholder"/>
        </w:category>
        <w:types>
          <w:type w:val="bbPlcHdr"/>
        </w:types>
        <w:behaviors>
          <w:behavior w:val="content"/>
        </w:behaviors>
        <w:guid w:val="{42D822E2-B8BE-4194-98A3-C19705997352}"/>
      </w:docPartPr>
      <w:docPartBody>
        <w:p w:rsidR="0098436B" w:rsidRDefault="00D252D2" w:rsidP="00D252D2">
          <w:pPr>
            <w:pStyle w:val="146F3836E4EC48C497F8729BC16165D3"/>
          </w:pPr>
          <w:r w:rsidRPr="005978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D2"/>
    <w:rsid w:val="00030A68"/>
    <w:rsid w:val="0013059E"/>
    <w:rsid w:val="00170C9C"/>
    <w:rsid w:val="00251FFE"/>
    <w:rsid w:val="00265AF2"/>
    <w:rsid w:val="003622D9"/>
    <w:rsid w:val="00435A0A"/>
    <w:rsid w:val="00484B26"/>
    <w:rsid w:val="00486C08"/>
    <w:rsid w:val="00511DB9"/>
    <w:rsid w:val="006C013F"/>
    <w:rsid w:val="00840ECD"/>
    <w:rsid w:val="0098436B"/>
    <w:rsid w:val="00CE7FF5"/>
    <w:rsid w:val="00D252D2"/>
    <w:rsid w:val="00D442F0"/>
    <w:rsid w:val="00E35DF4"/>
    <w:rsid w:val="00E866A0"/>
    <w:rsid w:val="00F32E3F"/>
    <w:rsid w:val="00F3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2D2"/>
    <w:rPr>
      <w:color w:val="808080"/>
    </w:rPr>
  </w:style>
  <w:style w:type="paragraph" w:customStyle="1" w:styleId="146F3836E4EC48C497F8729BC16165D3">
    <w:name w:val="146F3836E4EC48C497F8729BC16165D3"/>
    <w:rsid w:val="00D252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2D2"/>
    <w:rPr>
      <w:color w:val="808080"/>
    </w:rPr>
  </w:style>
  <w:style w:type="paragraph" w:customStyle="1" w:styleId="146F3836E4EC48C497F8729BC16165D3">
    <w:name w:val="146F3836E4EC48C497F8729BC16165D3"/>
    <w:rsid w:val="00D252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8D0C4A25B2784B941E2A5BAE6FFAC5" ma:contentTypeVersion="11" ma:contentTypeDescription="Create a new document." ma:contentTypeScope="" ma:versionID="7716b037f7ecb10cc2b6a5fac96fe748">
  <xsd:schema xmlns:xsd="http://www.w3.org/2001/XMLSchema" xmlns:xs="http://www.w3.org/2001/XMLSchema" xmlns:p="http://schemas.microsoft.com/office/2006/metadata/properties" xmlns:ns3="eb839794-b5c6-4096-9a17-2751af4354a1" xmlns:ns4="7f72b355-35aa-4f83-b054-0028f2ece565" targetNamespace="http://schemas.microsoft.com/office/2006/metadata/properties" ma:root="true" ma:fieldsID="fd8e4f4bf94bcc71db238abc99d66842" ns3:_="" ns4:_="">
    <xsd:import namespace="eb839794-b5c6-4096-9a17-2751af4354a1"/>
    <xsd:import namespace="7f72b355-35aa-4f83-b054-0028f2ece5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39794-b5c6-4096-9a17-2751af435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2b355-35aa-4f83-b054-0028f2ece5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E543-1C2F-4940-A30D-C1949698F6DF}">
  <ds:schemaRefs>
    <ds:schemaRef ds:uri="http://schemas.microsoft.com/sharepoint/v3/contenttype/forms"/>
  </ds:schemaRefs>
</ds:datastoreItem>
</file>

<file path=customXml/itemProps2.xml><?xml version="1.0" encoding="utf-8"?>
<ds:datastoreItem xmlns:ds="http://schemas.openxmlformats.org/officeDocument/2006/customXml" ds:itemID="{E1B99F6D-995D-4E5B-99C8-30F495B7AE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D5DCD-40D0-4553-A2AD-5F4484F3B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39794-b5c6-4096-9a17-2751af4354a1"/>
    <ds:schemaRef ds:uri="7f72b355-35aa-4f83-b054-0028f2ece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04B3B0-1B5F-463B-A5E9-36C0D01F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10128</Words>
  <Characters>57733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Celestine</dc:creator>
  <cp:lastModifiedBy>Jeanette</cp:lastModifiedBy>
  <cp:revision>2</cp:revision>
  <cp:lastPrinted>2021-08-19T21:00:00Z</cp:lastPrinted>
  <dcterms:created xsi:type="dcterms:W3CDTF">2021-08-23T22:13:00Z</dcterms:created>
  <dcterms:modified xsi:type="dcterms:W3CDTF">2021-08-23T22:13:00Z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0x010100818D0C4A25B2784B941E2A5BAE6FFAC5</vt:lpwstr>
  </property>
</Properties>
</file>