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5F4B4" w14:textId="4879A669" w:rsidR="003A49CB" w:rsidRPr="002439D6" w:rsidRDefault="002439D6" w:rsidP="002439D6">
      <w:pPr>
        <w:spacing w:after="0"/>
        <w:jc w:val="both"/>
        <w:rPr>
          <w:rFonts w:ascii="Times New Roman" w:hAnsi="Times New Roman" w:cs="Times New Roman"/>
          <w:b/>
          <w:bCs/>
          <w:sz w:val="32"/>
          <w:szCs w:val="32"/>
          <w:u w:val="single"/>
        </w:rPr>
      </w:pPr>
      <w:r w:rsidRPr="002439D6">
        <w:rPr>
          <w:rFonts w:ascii="Times New Roman" w:hAnsi="Times New Roman" w:cs="Times New Roman"/>
          <w:b/>
          <w:bCs/>
          <w:sz w:val="32"/>
          <w:szCs w:val="32"/>
          <w:u w:val="single"/>
        </w:rPr>
        <w:t xml:space="preserve">The Blueprint to </w:t>
      </w:r>
      <w:r w:rsidR="00D95604" w:rsidRPr="002439D6">
        <w:rPr>
          <w:rFonts w:ascii="Times New Roman" w:hAnsi="Times New Roman" w:cs="Times New Roman"/>
          <w:b/>
          <w:bCs/>
          <w:sz w:val="32"/>
          <w:szCs w:val="32"/>
          <w:u w:val="single"/>
        </w:rPr>
        <w:t>Reimag</w:t>
      </w:r>
      <w:r w:rsidRPr="002439D6">
        <w:rPr>
          <w:rFonts w:ascii="Times New Roman" w:hAnsi="Times New Roman" w:cs="Times New Roman"/>
          <w:b/>
          <w:bCs/>
          <w:sz w:val="32"/>
          <w:szCs w:val="32"/>
          <w:u w:val="single"/>
        </w:rPr>
        <w:t>ine</w:t>
      </w:r>
      <w:r w:rsidR="00D95604" w:rsidRPr="002439D6">
        <w:rPr>
          <w:rFonts w:ascii="Times New Roman" w:hAnsi="Times New Roman" w:cs="Times New Roman"/>
          <w:b/>
          <w:bCs/>
          <w:sz w:val="32"/>
          <w:szCs w:val="32"/>
          <w:u w:val="single"/>
        </w:rPr>
        <w:t xml:space="preserve"> Safety and Justice</w:t>
      </w:r>
      <w:r w:rsidRPr="002439D6">
        <w:rPr>
          <w:rFonts w:ascii="Times New Roman" w:hAnsi="Times New Roman" w:cs="Times New Roman"/>
          <w:b/>
          <w:bCs/>
          <w:sz w:val="32"/>
          <w:szCs w:val="32"/>
          <w:u w:val="single"/>
        </w:rPr>
        <w:t xml:space="preserve"> in New Orleans</w:t>
      </w:r>
    </w:p>
    <w:p w14:paraId="7BB0B58B" w14:textId="77777777" w:rsidR="002439D6" w:rsidRDefault="002439D6" w:rsidP="002439D6">
      <w:pPr>
        <w:spacing w:after="0"/>
        <w:jc w:val="both"/>
        <w:rPr>
          <w:rFonts w:ascii="Times New Roman" w:hAnsi="Times New Roman" w:cs="Times New Roman"/>
          <w:b/>
          <w:bCs/>
        </w:rPr>
      </w:pPr>
    </w:p>
    <w:p w14:paraId="7417768A" w14:textId="119E29A7" w:rsidR="009E5336" w:rsidRPr="002439D6" w:rsidRDefault="009E5336" w:rsidP="002439D6">
      <w:pPr>
        <w:spacing w:after="0"/>
        <w:jc w:val="both"/>
        <w:rPr>
          <w:rFonts w:ascii="Times New Roman" w:hAnsi="Times New Roman" w:cs="Times New Roman"/>
          <w:b/>
          <w:bCs/>
        </w:rPr>
      </w:pPr>
      <w:r w:rsidRPr="002439D6">
        <w:rPr>
          <w:rFonts w:ascii="Times New Roman" w:hAnsi="Times New Roman" w:cs="Times New Roman"/>
          <w:b/>
          <w:bCs/>
        </w:rPr>
        <w:t>Background</w:t>
      </w:r>
    </w:p>
    <w:p w14:paraId="0C577D32" w14:textId="63012A7D" w:rsidR="00D95604" w:rsidRPr="002439D6" w:rsidRDefault="00D95604" w:rsidP="002439D6">
      <w:pPr>
        <w:spacing w:after="0"/>
        <w:jc w:val="both"/>
        <w:rPr>
          <w:rFonts w:ascii="Times New Roman" w:hAnsi="Times New Roman" w:cs="Times New Roman"/>
        </w:rPr>
      </w:pPr>
      <w:r w:rsidRPr="002439D6">
        <w:rPr>
          <w:rFonts w:ascii="Times New Roman" w:hAnsi="Times New Roman" w:cs="Times New Roman"/>
        </w:rPr>
        <w:t xml:space="preserve">In August 2021, New Orleans applied to the John D. and Catherine T. MacArthur Foundation’s Racial Equity Cohort, which was a targeted investment in up to four partnerships, between sites in the Safety and Justice Challenge (SJC) Network and community groups or organizations that are poised to go deeper on eliminating racial and ethnic inequities of the criminal justice system. </w:t>
      </w:r>
    </w:p>
    <w:p w14:paraId="1AD87F4F" w14:textId="77777777" w:rsidR="002439D6" w:rsidRDefault="002439D6" w:rsidP="002439D6">
      <w:pPr>
        <w:spacing w:after="0"/>
        <w:jc w:val="both"/>
        <w:rPr>
          <w:rFonts w:ascii="Times New Roman" w:hAnsi="Times New Roman" w:cs="Times New Roman"/>
        </w:rPr>
      </w:pPr>
    </w:p>
    <w:p w14:paraId="13D02178" w14:textId="4E9886D1" w:rsidR="00D95604" w:rsidRPr="002439D6" w:rsidRDefault="00D95604" w:rsidP="002439D6">
      <w:pPr>
        <w:spacing w:after="0"/>
        <w:jc w:val="both"/>
        <w:rPr>
          <w:rFonts w:ascii="Times New Roman" w:hAnsi="Times New Roman" w:cs="Times New Roman"/>
        </w:rPr>
      </w:pPr>
      <w:r w:rsidRPr="002439D6">
        <w:rPr>
          <w:rFonts w:ascii="Times New Roman" w:hAnsi="Times New Roman" w:cs="Times New Roman"/>
        </w:rPr>
        <w:t xml:space="preserve">Prior to joining the Racial Equity Cohort, the Office of Criminal Justice Coordination (OCJC) successfully relaunched the Ethnic and Racial Disparity Working Group, fiscally sponsored by Total Community Action (TCA). In </w:t>
      </w:r>
      <w:r w:rsidR="002439D6" w:rsidRPr="002439D6">
        <w:rPr>
          <w:rFonts w:ascii="Times New Roman" w:hAnsi="Times New Roman" w:cs="Times New Roman"/>
        </w:rPr>
        <w:t>just seven months</w:t>
      </w:r>
      <w:r w:rsidRPr="002439D6">
        <w:rPr>
          <w:rFonts w:ascii="Times New Roman" w:hAnsi="Times New Roman" w:cs="Times New Roman"/>
        </w:rPr>
        <w:t xml:space="preserve">, OCJC </w:t>
      </w:r>
      <w:r w:rsidR="002439D6" w:rsidRPr="002439D6">
        <w:rPr>
          <w:rFonts w:ascii="Times New Roman" w:hAnsi="Times New Roman" w:cs="Times New Roman"/>
        </w:rPr>
        <w:t>was</w:t>
      </w:r>
      <w:r w:rsidRPr="002439D6">
        <w:rPr>
          <w:rFonts w:ascii="Times New Roman" w:hAnsi="Times New Roman" w:cs="Times New Roman"/>
        </w:rPr>
        <w:t xml:space="preserve"> able to cultivate authentic, trusting, and long-standing</w:t>
      </w:r>
      <w:r w:rsidR="009E5336" w:rsidRPr="002439D6">
        <w:rPr>
          <w:rFonts w:ascii="Times New Roman" w:hAnsi="Times New Roman" w:cs="Times New Roman"/>
        </w:rPr>
        <w:t xml:space="preserve"> </w:t>
      </w:r>
      <w:r w:rsidRPr="002439D6">
        <w:rPr>
          <w:rFonts w:ascii="Times New Roman" w:hAnsi="Times New Roman" w:cs="Times New Roman"/>
        </w:rPr>
        <w:t xml:space="preserve">relationships with the 34 Working Group members, who </w:t>
      </w:r>
      <w:r w:rsidR="002439D6" w:rsidRPr="002439D6">
        <w:rPr>
          <w:rFonts w:ascii="Times New Roman" w:hAnsi="Times New Roman" w:cs="Times New Roman"/>
        </w:rPr>
        <w:t>ranged from</w:t>
      </w:r>
      <w:r w:rsidRPr="002439D6">
        <w:rPr>
          <w:rFonts w:ascii="Times New Roman" w:hAnsi="Times New Roman" w:cs="Times New Roman"/>
        </w:rPr>
        <w:t xml:space="preserve"> non-profit executives, public health</w:t>
      </w:r>
      <w:r w:rsidR="009E5336" w:rsidRPr="002439D6">
        <w:rPr>
          <w:rFonts w:ascii="Times New Roman" w:hAnsi="Times New Roman" w:cs="Times New Roman"/>
        </w:rPr>
        <w:t xml:space="preserve"> </w:t>
      </w:r>
      <w:r w:rsidRPr="002439D6">
        <w:rPr>
          <w:rFonts w:ascii="Times New Roman" w:hAnsi="Times New Roman" w:cs="Times New Roman"/>
        </w:rPr>
        <w:t>advocates, formerly incarcerated criminal legal system advocates to system actors</w:t>
      </w:r>
      <w:r w:rsidR="009E5336" w:rsidRPr="002439D6">
        <w:rPr>
          <w:rFonts w:ascii="Times New Roman" w:hAnsi="Times New Roman" w:cs="Times New Roman"/>
        </w:rPr>
        <w:t xml:space="preserve">. The product of that collaboration was an initial </w:t>
      </w:r>
      <w:hyperlink r:id="rId6" w:history="1">
        <w:r w:rsidR="009E5336" w:rsidRPr="002439D6">
          <w:rPr>
            <w:rStyle w:val="Hyperlink"/>
            <w:rFonts w:ascii="Times New Roman" w:hAnsi="Times New Roman" w:cs="Times New Roman"/>
          </w:rPr>
          <w:t>Recommendation Report</w:t>
        </w:r>
      </w:hyperlink>
      <w:r w:rsidR="009E5336" w:rsidRPr="002439D6">
        <w:rPr>
          <w:rFonts w:ascii="Times New Roman" w:hAnsi="Times New Roman" w:cs="Times New Roman"/>
        </w:rPr>
        <w:t>, which outlined recommendations to embed a racial equity lens into current criminal legal system reform initiatives, as well as address</w:t>
      </w:r>
      <w:r w:rsidR="001C4973">
        <w:rPr>
          <w:rFonts w:ascii="Times New Roman" w:hAnsi="Times New Roman" w:cs="Times New Roman"/>
        </w:rPr>
        <w:t>ed</w:t>
      </w:r>
      <w:r w:rsidR="009E5336" w:rsidRPr="002439D6">
        <w:rPr>
          <w:rFonts w:ascii="Times New Roman" w:hAnsi="Times New Roman" w:cs="Times New Roman"/>
        </w:rPr>
        <w:t xml:space="preserve"> mechanisms for system transformation by utilizing a </w:t>
      </w:r>
      <w:hyperlink r:id="rId7" w:history="1">
        <w:r w:rsidR="009E5336" w:rsidRPr="002439D6">
          <w:rPr>
            <w:rStyle w:val="Hyperlink"/>
            <w:rFonts w:ascii="Times New Roman" w:hAnsi="Times New Roman" w:cs="Times New Roman"/>
          </w:rPr>
          <w:t>structural well-being approach</w:t>
        </w:r>
      </w:hyperlink>
      <w:r w:rsidR="009E5336" w:rsidRPr="002439D6">
        <w:rPr>
          <w:rFonts w:ascii="Times New Roman" w:hAnsi="Times New Roman" w:cs="Times New Roman"/>
        </w:rPr>
        <w:t xml:space="preserve"> and shifting the criminal legal system paradigm from punishment to true accountability and support. </w:t>
      </w:r>
    </w:p>
    <w:p w14:paraId="46D01420" w14:textId="77777777" w:rsidR="002439D6" w:rsidRDefault="002439D6" w:rsidP="002439D6">
      <w:pPr>
        <w:spacing w:after="0"/>
        <w:jc w:val="both"/>
        <w:rPr>
          <w:rFonts w:ascii="Times New Roman" w:hAnsi="Times New Roman" w:cs="Times New Roman"/>
        </w:rPr>
      </w:pPr>
    </w:p>
    <w:p w14:paraId="25D5FD50" w14:textId="1CFCF122" w:rsidR="005F0DDF" w:rsidRPr="002439D6" w:rsidRDefault="00160D42" w:rsidP="002439D6">
      <w:pPr>
        <w:spacing w:after="0"/>
        <w:jc w:val="both"/>
        <w:rPr>
          <w:rFonts w:ascii="Times New Roman" w:hAnsi="Times New Roman" w:cs="Times New Roman"/>
        </w:rPr>
      </w:pPr>
      <w:r w:rsidRPr="002439D6">
        <w:rPr>
          <w:rFonts w:ascii="Times New Roman" w:hAnsi="Times New Roman" w:cs="Times New Roman"/>
        </w:rPr>
        <w:t>The work of the Racial Equity Cohort builds on th</w:t>
      </w:r>
      <w:r w:rsidR="001C4973">
        <w:rPr>
          <w:rFonts w:ascii="Times New Roman" w:hAnsi="Times New Roman" w:cs="Times New Roman"/>
        </w:rPr>
        <w:t>e Ethnic and Racial Disparity Working Group’s foundation,</w:t>
      </w:r>
      <w:r w:rsidRPr="002439D6">
        <w:rPr>
          <w:rFonts w:ascii="Times New Roman" w:hAnsi="Times New Roman" w:cs="Times New Roman"/>
        </w:rPr>
        <w:t xml:space="preserve"> to further center community, community engagement, and dismantl</w:t>
      </w:r>
      <w:r w:rsidR="001C4973">
        <w:rPr>
          <w:rFonts w:ascii="Times New Roman" w:hAnsi="Times New Roman" w:cs="Times New Roman"/>
        </w:rPr>
        <w:t>e</w:t>
      </w:r>
      <w:r w:rsidRPr="002439D6">
        <w:rPr>
          <w:rFonts w:ascii="Times New Roman" w:hAnsi="Times New Roman" w:cs="Times New Roman"/>
        </w:rPr>
        <w:t xml:space="preserve"> systemic barriers that perpetuate criminal legal system entrenchment. Furthermore, the Racial Equity Cohort leadership team recognized the importance of moving beyond “traditional” structures of community engagement, such as inviting community members to participate in decision-making processes at the table with government stakeholders, and shifted our goal to </w:t>
      </w:r>
      <w:hyperlink r:id="rId8" w:history="1">
        <w:r w:rsidRPr="002439D6">
          <w:rPr>
            <w:rStyle w:val="Hyperlink"/>
            <w:rFonts w:ascii="Times New Roman" w:hAnsi="Times New Roman" w:cs="Times New Roman"/>
          </w:rPr>
          <w:t>creat</w:t>
        </w:r>
        <w:r w:rsidR="002439D6" w:rsidRPr="002439D6">
          <w:rPr>
            <w:rStyle w:val="Hyperlink"/>
            <w:rFonts w:ascii="Times New Roman" w:hAnsi="Times New Roman" w:cs="Times New Roman"/>
          </w:rPr>
          <w:t>e</w:t>
        </w:r>
        <w:r w:rsidRPr="002439D6">
          <w:rPr>
            <w:rStyle w:val="Hyperlink"/>
            <w:rFonts w:ascii="Times New Roman" w:hAnsi="Times New Roman" w:cs="Times New Roman"/>
          </w:rPr>
          <w:t xml:space="preserve"> space for community</w:t>
        </w:r>
      </w:hyperlink>
      <w:r w:rsidRPr="002439D6">
        <w:rPr>
          <w:rFonts w:ascii="Times New Roman" w:hAnsi="Times New Roman" w:cs="Times New Roman"/>
        </w:rPr>
        <w:t>, particularly those disproportionately affected by the criminal legal system, particularly Black, Indigenous, People of Color, to raise concerns, connect, and build power.</w:t>
      </w:r>
      <w:r w:rsidR="005F0DDF" w:rsidRPr="002439D6">
        <w:rPr>
          <w:rFonts w:ascii="Times New Roman" w:hAnsi="Times New Roman" w:cs="Times New Roman"/>
        </w:rPr>
        <w:t xml:space="preserve"> We believe that this approach </w:t>
      </w:r>
      <w:r w:rsidR="002439D6" w:rsidRPr="002439D6">
        <w:rPr>
          <w:rFonts w:ascii="Times New Roman" w:hAnsi="Times New Roman" w:cs="Times New Roman"/>
        </w:rPr>
        <w:t>will begin to dismantle mass incarceration</w:t>
      </w:r>
      <w:r w:rsidR="001C4973">
        <w:rPr>
          <w:rFonts w:ascii="Times New Roman" w:hAnsi="Times New Roman" w:cs="Times New Roman"/>
        </w:rPr>
        <w:t xml:space="preserve"> through an equity lens</w:t>
      </w:r>
      <w:r w:rsidR="002439D6" w:rsidRPr="002439D6">
        <w:rPr>
          <w:rFonts w:ascii="Times New Roman" w:hAnsi="Times New Roman" w:cs="Times New Roman"/>
        </w:rPr>
        <w:t>, as defined by Michelle Alexander i</w:t>
      </w:r>
      <w:r w:rsidR="002439D6" w:rsidRPr="002439D6">
        <w:rPr>
          <w:rFonts w:ascii="Times New Roman" w:hAnsi="Times New Roman" w:cs="Times New Roman"/>
        </w:rPr>
        <w:t>n the New Jim Crow, “</w:t>
      </w:r>
      <w:r w:rsidR="001C4973">
        <w:rPr>
          <w:rFonts w:ascii="Times New Roman" w:hAnsi="Times New Roman" w:cs="Times New Roman"/>
        </w:rPr>
        <w:t>m</w:t>
      </w:r>
      <w:r w:rsidR="002439D6" w:rsidRPr="002439D6">
        <w:rPr>
          <w:rFonts w:ascii="Times New Roman" w:hAnsi="Times New Roman" w:cs="Times New Roman"/>
        </w:rPr>
        <w:t>ass incarceration operates as a tightly networked system of laws, policies, customs, and institutions that operate collectively to ensure the subordinate status of a group defined largely by race.”</w:t>
      </w:r>
      <w:r w:rsidR="002439D6">
        <w:rPr>
          <w:rFonts w:ascii="Times New Roman" w:hAnsi="Times New Roman" w:cs="Times New Roman"/>
        </w:rPr>
        <w:t xml:space="preserve"> </w:t>
      </w:r>
    </w:p>
    <w:p w14:paraId="3379C848" w14:textId="77777777" w:rsidR="002439D6" w:rsidRDefault="002439D6" w:rsidP="002439D6">
      <w:pPr>
        <w:spacing w:after="0"/>
        <w:jc w:val="both"/>
        <w:rPr>
          <w:rFonts w:ascii="Times New Roman" w:hAnsi="Times New Roman" w:cs="Times New Roman"/>
        </w:rPr>
      </w:pPr>
    </w:p>
    <w:p w14:paraId="1E1FA083" w14:textId="37A0EB90" w:rsidR="005F0DDF" w:rsidRPr="002439D6" w:rsidRDefault="005F0DDF" w:rsidP="002439D6">
      <w:pPr>
        <w:spacing w:after="0"/>
        <w:jc w:val="both"/>
        <w:rPr>
          <w:rFonts w:ascii="Times New Roman" w:hAnsi="Times New Roman" w:cs="Times New Roman"/>
        </w:rPr>
      </w:pPr>
      <w:r w:rsidRPr="002439D6">
        <w:rPr>
          <w:rFonts w:ascii="Times New Roman" w:hAnsi="Times New Roman" w:cs="Times New Roman"/>
        </w:rPr>
        <w:t>The New Orleans Racial Equity Cohort Leadership Team has identified five strategies to advance their goal of developing a community-designed blueprint for advancing racial justice and reimagining criminal legal system reform:</w:t>
      </w:r>
    </w:p>
    <w:p w14:paraId="3E5D9549" w14:textId="21F7D4B4" w:rsidR="005F0DDF" w:rsidRPr="002439D6" w:rsidRDefault="005F0DDF" w:rsidP="002439D6">
      <w:pPr>
        <w:pStyle w:val="ListParagraph"/>
        <w:numPr>
          <w:ilvl w:val="0"/>
          <w:numId w:val="2"/>
        </w:numPr>
        <w:spacing w:after="0"/>
        <w:jc w:val="both"/>
        <w:rPr>
          <w:rFonts w:ascii="Times New Roman" w:hAnsi="Times New Roman" w:cs="Times New Roman"/>
        </w:rPr>
      </w:pPr>
      <w:r w:rsidRPr="002439D6">
        <w:rPr>
          <w:rFonts w:ascii="Times New Roman" w:hAnsi="Times New Roman" w:cs="Times New Roman"/>
        </w:rPr>
        <w:t>Collect data across the community and criminal legal system</w:t>
      </w:r>
      <w:r w:rsidR="002439D6" w:rsidRPr="002439D6">
        <w:rPr>
          <w:rFonts w:ascii="Times New Roman" w:hAnsi="Times New Roman" w:cs="Times New Roman"/>
        </w:rPr>
        <w:t xml:space="preserve"> to identify leverage points to advance equity within criminal legal system transformation. </w:t>
      </w:r>
    </w:p>
    <w:p w14:paraId="6B9F6E19" w14:textId="2819393E" w:rsidR="002439D6" w:rsidRPr="002439D6" w:rsidRDefault="005F0DDF" w:rsidP="002439D6">
      <w:pPr>
        <w:pStyle w:val="ListParagraph"/>
        <w:numPr>
          <w:ilvl w:val="0"/>
          <w:numId w:val="2"/>
        </w:numPr>
        <w:spacing w:after="0"/>
        <w:jc w:val="both"/>
        <w:rPr>
          <w:rFonts w:ascii="Times New Roman" w:hAnsi="Times New Roman" w:cs="Times New Roman"/>
        </w:rPr>
      </w:pPr>
      <w:r w:rsidRPr="002439D6">
        <w:rPr>
          <w:rFonts w:ascii="Times New Roman" w:hAnsi="Times New Roman" w:cs="Times New Roman"/>
        </w:rPr>
        <w:t>Identify</w:t>
      </w:r>
      <w:r w:rsidR="002439D6" w:rsidRPr="002439D6">
        <w:rPr>
          <w:rFonts w:ascii="Times New Roman" w:hAnsi="Times New Roman" w:cs="Times New Roman"/>
        </w:rPr>
        <w:t xml:space="preserve">, </w:t>
      </w:r>
      <w:r w:rsidRPr="002439D6">
        <w:rPr>
          <w:rFonts w:ascii="Times New Roman" w:hAnsi="Times New Roman" w:cs="Times New Roman"/>
        </w:rPr>
        <w:t>engag</w:t>
      </w:r>
      <w:r w:rsidR="002439D6" w:rsidRPr="002439D6">
        <w:rPr>
          <w:rFonts w:ascii="Times New Roman" w:hAnsi="Times New Roman" w:cs="Times New Roman"/>
        </w:rPr>
        <w:t>e, and empower</w:t>
      </w:r>
      <w:r w:rsidRPr="002439D6">
        <w:rPr>
          <w:rFonts w:ascii="Times New Roman" w:hAnsi="Times New Roman" w:cs="Times New Roman"/>
        </w:rPr>
        <w:t xml:space="preserve"> a broad contingent of community members</w:t>
      </w:r>
      <w:r w:rsidR="002439D6" w:rsidRPr="002439D6">
        <w:rPr>
          <w:rFonts w:ascii="Times New Roman" w:hAnsi="Times New Roman" w:cs="Times New Roman"/>
        </w:rPr>
        <w:t>, Agents of Change,</w:t>
      </w:r>
      <w:r w:rsidRPr="002439D6">
        <w:rPr>
          <w:rFonts w:ascii="Times New Roman" w:hAnsi="Times New Roman" w:cs="Times New Roman"/>
        </w:rPr>
        <w:t xml:space="preserve"> to develop and implement a Blueprint to Advance Safety and Justice</w:t>
      </w:r>
      <w:r w:rsidR="002439D6" w:rsidRPr="002439D6">
        <w:rPr>
          <w:rFonts w:ascii="Times New Roman" w:hAnsi="Times New Roman" w:cs="Times New Roman"/>
        </w:rPr>
        <w:t xml:space="preserve">. </w:t>
      </w:r>
    </w:p>
    <w:p w14:paraId="15AC1F44" w14:textId="67AEBEF2" w:rsidR="005F0DDF" w:rsidRDefault="002439D6" w:rsidP="002439D6">
      <w:pPr>
        <w:pStyle w:val="ListParagraph"/>
        <w:numPr>
          <w:ilvl w:val="0"/>
          <w:numId w:val="2"/>
        </w:numPr>
        <w:spacing w:after="0"/>
        <w:jc w:val="both"/>
        <w:rPr>
          <w:rFonts w:ascii="Times New Roman" w:hAnsi="Times New Roman" w:cs="Times New Roman"/>
        </w:rPr>
      </w:pPr>
      <w:r w:rsidRPr="002439D6">
        <w:rPr>
          <w:rFonts w:ascii="Times New Roman" w:hAnsi="Times New Roman" w:cs="Times New Roman"/>
        </w:rPr>
        <w:lastRenderedPageBreak/>
        <w:t>Led by the Agents of Change, f</w:t>
      </w:r>
      <w:r w:rsidR="005F0DDF" w:rsidRPr="002439D6">
        <w:rPr>
          <w:rFonts w:ascii="Times New Roman" w:hAnsi="Times New Roman" w:cs="Times New Roman"/>
        </w:rPr>
        <w:t>acilitate community engagement events to develop and implement the Blueprint to</w:t>
      </w:r>
      <w:r w:rsidRPr="002439D6">
        <w:rPr>
          <w:rFonts w:ascii="Times New Roman" w:hAnsi="Times New Roman" w:cs="Times New Roman"/>
        </w:rPr>
        <w:t xml:space="preserve"> </w:t>
      </w:r>
      <w:r w:rsidR="005F0DDF" w:rsidRPr="002439D6">
        <w:rPr>
          <w:rFonts w:ascii="Times New Roman" w:hAnsi="Times New Roman" w:cs="Times New Roman"/>
        </w:rPr>
        <w:t>Advance Safety and Justice.</w:t>
      </w:r>
    </w:p>
    <w:p w14:paraId="0024889B" w14:textId="2F8FD7AB" w:rsidR="002439D6" w:rsidRPr="002439D6" w:rsidRDefault="002439D6" w:rsidP="002439D6">
      <w:pPr>
        <w:spacing w:after="0" w:line="240" w:lineRule="auto"/>
        <w:jc w:val="both"/>
        <w:rPr>
          <w:rFonts w:ascii="Times New Roman" w:hAnsi="Times New Roman" w:cs="Times New Roman"/>
          <w:b/>
          <w:bCs/>
        </w:rPr>
      </w:pPr>
      <w:r w:rsidRPr="002439D6">
        <w:rPr>
          <w:rFonts w:ascii="Times New Roman" w:hAnsi="Times New Roman" w:cs="Times New Roman"/>
          <w:b/>
          <w:bCs/>
        </w:rPr>
        <w:t>Community Engagement</w:t>
      </w:r>
    </w:p>
    <w:p w14:paraId="2022DAAC" w14:textId="77777777" w:rsidR="002439D6" w:rsidRDefault="002439D6" w:rsidP="002439D6">
      <w:pPr>
        <w:spacing w:after="0" w:line="240" w:lineRule="auto"/>
        <w:jc w:val="both"/>
        <w:rPr>
          <w:rFonts w:ascii="Times New Roman" w:hAnsi="Times New Roman" w:cs="Times New Roman"/>
        </w:rPr>
      </w:pPr>
    </w:p>
    <w:p w14:paraId="35C35F51" w14:textId="0FF1E2E1" w:rsidR="002439D6" w:rsidRDefault="002439D6" w:rsidP="002439D6">
      <w:pPr>
        <w:spacing w:after="0" w:line="240" w:lineRule="auto"/>
        <w:jc w:val="both"/>
        <w:rPr>
          <w:rFonts w:ascii="Times New Roman" w:hAnsi="Times New Roman" w:cs="Times New Roman"/>
        </w:rPr>
      </w:pPr>
      <w:r>
        <w:rPr>
          <w:rFonts w:ascii="Times New Roman" w:hAnsi="Times New Roman" w:cs="Times New Roman"/>
        </w:rPr>
        <w:t>On January 13</w:t>
      </w:r>
      <w:r w:rsidRPr="002439D6">
        <w:rPr>
          <w:rFonts w:ascii="Times New Roman" w:hAnsi="Times New Roman" w:cs="Times New Roman"/>
          <w:vertAlign w:val="superscript"/>
        </w:rPr>
        <w:t>th</w:t>
      </w:r>
      <w:proofErr w:type="gramStart"/>
      <w:r>
        <w:rPr>
          <w:rFonts w:ascii="Times New Roman" w:hAnsi="Times New Roman" w:cs="Times New Roman"/>
        </w:rPr>
        <w:t xml:space="preserve"> 2024</w:t>
      </w:r>
      <w:proofErr w:type="gramEnd"/>
      <w:r w:rsidRPr="002439D6">
        <w:rPr>
          <w:rFonts w:ascii="Times New Roman" w:hAnsi="Times New Roman" w:cs="Times New Roman"/>
        </w:rPr>
        <w:t>, the New Orleans Team launched its first Open Studio, in partnership with the Civic Design Studio</w:t>
      </w:r>
      <w:r>
        <w:rPr>
          <w:rFonts w:ascii="Times New Roman" w:hAnsi="Times New Roman" w:cs="Times New Roman"/>
        </w:rPr>
        <w:t xml:space="preserve"> </w:t>
      </w:r>
      <w:r w:rsidRPr="002439D6">
        <w:rPr>
          <w:rFonts w:ascii="Times New Roman" w:hAnsi="Times New Roman" w:cs="Times New Roman"/>
        </w:rPr>
        <w:t xml:space="preserve">at the </w:t>
      </w:r>
      <w:proofErr w:type="spellStart"/>
      <w:r w:rsidRPr="002439D6">
        <w:rPr>
          <w:rFonts w:ascii="Times New Roman" w:hAnsi="Times New Roman" w:cs="Times New Roman"/>
        </w:rPr>
        <w:t>Dryades</w:t>
      </w:r>
      <w:proofErr w:type="spellEnd"/>
      <w:r w:rsidRPr="002439D6">
        <w:rPr>
          <w:rFonts w:ascii="Times New Roman" w:hAnsi="Times New Roman" w:cs="Times New Roman"/>
        </w:rPr>
        <w:t xml:space="preserve"> YMCA as part of the Martin Luther King Jr. Day of </w:t>
      </w:r>
      <w:r w:rsidR="001C4973">
        <w:rPr>
          <w:rFonts w:ascii="Times New Roman" w:hAnsi="Times New Roman" w:cs="Times New Roman"/>
        </w:rPr>
        <w:t>C</w:t>
      </w:r>
      <w:r w:rsidRPr="002439D6">
        <w:rPr>
          <w:rFonts w:ascii="Times New Roman" w:hAnsi="Times New Roman" w:cs="Times New Roman"/>
        </w:rPr>
        <w:t>elebration. The Open Studio invited people in to learn about the system through the perspective of a directly impacted individual. From arrest to booking to screening to trial, we created a visually rich environment for exploring each step in the process that leads to incarceration, so that participants walk away with a deeper understanding of how the system works and the key actors in the system. Throughout th</w:t>
      </w:r>
      <w:r w:rsidR="001C4973">
        <w:rPr>
          <w:rFonts w:ascii="Times New Roman" w:hAnsi="Times New Roman" w:cs="Times New Roman"/>
        </w:rPr>
        <w:t>e Civic Studio</w:t>
      </w:r>
      <w:r w:rsidRPr="002439D6">
        <w:rPr>
          <w:rFonts w:ascii="Times New Roman" w:hAnsi="Times New Roman" w:cs="Times New Roman"/>
        </w:rPr>
        <w:t xml:space="preserve">, participants engaged with invited experts, also known as Agents of Change, and participated in hands-on activities that deepened their knowledge and asked them to share their thoughts and suggestions on how the system can be improved. </w:t>
      </w:r>
    </w:p>
    <w:p w14:paraId="45CF7239" w14:textId="77777777" w:rsidR="002439D6" w:rsidRPr="002439D6" w:rsidRDefault="002439D6" w:rsidP="002439D6">
      <w:pPr>
        <w:spacing w:after="0" w:line="240" w:lineRule="auto"/>
        <w:jc w:val="both"/>
        <w:rPr>
          <w:rFonts w:ascii="Times New Roman" w:hAnsi="Times New Roman" w:cs="Times New Roman"/>
        </w:rPr>
      </w:pPr>
    </w:p>
    <w:p w14:paraId="25EF654B" w14:textId="52FEE368" w:rsidR="002439D6" w:rsidRPr="002439D6" w:rsidRDefault="002439D6" w:rsidP="002439D6">
      <w:pPr>
        <w:spacing w:after="0" w:line="240" w:lineRule="auto"/>
        <w:jc w:val="both"/>
        <w:rPr>
          <w:rFonts w:ascii="Times New Roman" w:hAnsi="Times New Roman" w:cs="Times New Roman"/>
          <w:u w:val="single"/>
        </w:rPr>
      </w:pPr>
      <w:r w:rsidRPr="002439D6">
        <w:rPr>
          <w:rFonts w:ascii="Times New Roman" w:hAnsi="Times New Roman" w:cs="Times New Roman"/>
          <w:u w:val="single"/>
        </w:rPr>
        <w:t>Strategic Pivot</w:t>
      </w:r>
    </w:p>
    <w:p w14:paraId="7B6FD753" w14:textId="1B3DDC41" w:rsidR="002439D6" w:rsidRDefault="002439D6" w:rsidP="002439D6">
      <w:pPr>
        <w:spacing w:after="0" w:line="240" w:lineRule="auto"/>
        <w:jc w:val="both"/>
        <w:rPr>
          <w:rFonts w:ascii="Times New Roman" w:hAnsi="Times New Roman" w:cs="Times New Roman"/>
          <w:b/>
          <w:bCs/>
        </w:rPr>
      </w:pPr>
      <w:r w:rsidRPr="002439D6">
        <w:rPr>
          <w:rFonts w:ascii="Times New Roman" w:hAnsi="Times New Roman" w:cs="Times New Roman"/>
        </w:rPr>
        <w:t xml:space="preserve">After the Open Studio, the change in Governor had drastic effects on New Orleans and criminal legal system reform. </w:t>
      </w:r>
      <w:r>
        <w:rPr>
          <w:rFonts w:ascii="Times New Roman" w:hAnsi="Times New Roman" w:cs="Times New Roman"/>
        </w:rPr>
        <w:t>In February 2024</w:t>
      </w:r>
      <w:r w:rsidRPr="002439D6">
        <w:rPr>
          <w:rFonts w:ascii="Times New Roman" w:hAnsi="Times New Roman" w:cs="Times New Roman"/>
        </w:rPr>
        <w:t xml:space="preserve">, Governor Landry held a Second Extraordinary Session of the Louisiana Legislature, which purportedly addressed crime and public safety. Advocates project that the measures passed in the Extraordinary Session will add, at a minimum, $32 million, to the Louisiana Prison Industrial Complex, while stripping funding for community-based programming to support people most impacted by violence and mass incarceration. </w:t>
      </w:r>
    </w:p>
    <w:p w14:paraId="658706F2" w14:textId="77777777" w:rsidR="002439D6" w:rsidRPr="002439D6" w:rsidRDefault="002439D6" w:rsidP="002439D6">
      <w:pPr>
        <w:spacing w:after="0" w:line="240" w:lineRule="auto"/>
        <w:jc w:val="both"/>
        <w:rPr>
          <w:rFonts w:ascii="Times New Roman" w:hAnsi="Times New Roman" w:cs="Times New Roman"/>
          <w:b/>
          <w:bCs/>
        </w:rPr>
      </w:pPr>
    </w:p>
    <w:p w14:paraId="1C021C28" w14:textId="1239B40F" w:rsidR="002439D6" w:rsidRPr="002439D6" w:rsidRDefault="002439D6" w:rsidP="002439D6">
      <w:pPr>
        <w:spacing w:after="0" w:line="240" w:lineRule="auto"/>
        <w:jc w:val="both"/>
        <w:rPr>
          <w:rFonts w:ascii="Times New Roman" w:hAnsi="Times New Roman" w:cs="Times New Roman"/>
          <w:b/>
          <w:bCs/>
        </w:rPr>
      </w:pPr>
      <w:r w:rsidRPr="002439D6">
        <w:rPr>
          <w:rFonts w:ascii="Times New Roman" w:hAnsi="Times New Roman" w:cs="Times New Roman"/>
        </w:rPr>
        <w:t>Therefore, the New Orleans Racial Equity Cohort Leadership Team focused on a Strategic Pivot, to account for the rollbacks to criminal legal system reform legislation in Louisiana. On May 29</w:t>
      </w:r>
      <w:r w:rsidRPr="002439D6">
        <w:rPr>
          <w:rFonts w:ascii="Times New Roman" w:hAnsi="Times New Roman" w:cs="Times New Roman"/>
          <w:vertAlign w:val="superscript"/>
        </w:rPr>
        <w:t>th</w:t>
      </w:r>
      <w:proofErr w:type="gramStart"/>
      <w:r>
        <w:rPr>
          <w:rFonts w:ascii="Times New Roman" w:hAnsi="Times New Roman" w:cs="Times New Roman"/>
        </w:rPr>
        <w:t xml:space="preserve"> 2024</w:t>
      </w:r>
      <w:proofErr w:type="gramEnd"/>
      <w:r w:rsidRPr="002439D6">
        <w:rPr>
          <w:rFonts w:ascii="Times New Roman" w:hAnsi="Times New Roman" w:cs="Times New Roman"/>
        </w:rPr>
        <w:t xml:space="preserve">, </w:t>
      </w:r>
      <w:r>
        <w:rPr>
          <w:rFonts w:ascii="Times New Roman" w:hAnsi="Times New Roman" w:cs="Times New Roman"/>
        </w:rPr>
        <w:t>the Team</w:t>
      </w:r>
      <w:r w:rsidRPr="002439D6">
        <w:rPr>
          <w:rFonts w:ascii="Times New Roman" w:hAnsi="Times New Roman" w:cs="Times New Roman"/>
        </w:rPr>
        <w:t xml:space="preserve"> hosted “The State of Criminal Justice Reform: Where Do We Go From Here?” Strategy Session at City Park. The target group for this conversation was individuals who have been involved with the Safety and Justice Challenge at each phase from inception to the Racial Equity Cohort. The Session was opened by the Chief Policy Officer at Voice of the Experienced and discussion was framed by two panels:</w:t>
      </w:r>
      <w:r w:rsidRPr="002439D6">
        <w:rPr>
          <w:rFonts w:ascii="Times New Roman" w:hAnsi="Times New Roman" w:cs="Times New Roman"/>
          <w:b/>
          <w:bCs/>
        </w:rPr>
        <w:t> </w:t>
      </w:r>
    </w:p>
    <w:p w14:paraId="17FEF84F" w14:textId="77777777" w:rsidR="002439D6" w:rsidRPr="002439D6" w:rsidRDefault="002439D6" w:rsidP="002439D6">
      <w:pPr>
        <w:numPr>
          <w:ilvl w:val="0"/>
          <w:numId w:val="8"/>
        </w:numPr>
        <w:spacing w:after="0" w:line="240" w:lineRule="auto"/>
        <w:jc w:val="both"/>
        <w:rPr>
          <w:rFonts w:ascii="Times New Roman" w:hAnsi="Times New Roman" w:cs="Times New Roman"/>
          <w:b/>
          <w:bCs/>
        </w:rPr>
      </w:pPr>
      <w:r w:rsidRPr="002439D6">
        <w:rPr>
          <w:rFonts w:ascii="Times New Roman" w:hAnsi="Times New Roman" w:cs="Times New Roman"/>
        </w:rPr>
        <w:t>Impacts of the Current State of Criminal Justice Reform on the Criminal Legal System</w:t>
      </w:r>
      <w:r w:rsidRPr="002439D6">
        <w:rPr>
          <w:rFonts w:ascii="Times New Roman" w:hAnsi="Times New Roman" w:cs="Times New Roman"/>
          <w:b/>
          <w:bCs/>
        </w:rPr>
        <w:t> </w:t>
      </w:r>
    </w:p>
    <w:p w14:paraId="5FD31034" w14:textId="31AEF132" w:rsidR="002439D6" w:rsidRPr="002439D6" w:rsidRDefault="002439D6" w:rsidP="001C4973">
      <w:pPr>
        <w:numPr>
          <w:ilvl w:val="0"/>
          <w:numId w:val="9"/>
        </w:numPr>
        <w:spacing w:after="0" w:line="240" w:lineRule="auto"/>
        <w:jc w:val="both"/>
        <w:rPr>
          <w:rFonts w:ascii="Times New Roman" w:hAnsi="Times New Roman" w:cs="Times New Roman"/>
          <w:b/>
          <w:bCs/>
        </w:rPr>
      </w:pPr>
      <w:r w:rsidRPr="002439D6">
        <w:rPr>
          <w:rFonts w:ascii="Times New Roman" w:hAnsi="Times New Roman" w:cs="Times New Roman"/>
        </w:rPr>
        <w:t>Impacts of the Current State of Criminal Justice Reform on Community</w:t>
      </w:r>
      <w:r w:rsidRPr="002439D6">
        <w:rPr>
          <w:rFonts w:ascii="Times New Roman" w:hAnsi="Times New Roman" w:cs="Times New Roman"/>
          <w:b/>
          <w:bCs/>
        </w:rPr>
        <w:t> </w:t>
      </w:r>
    </w:p>
    <w:p w14:paraId="36E18611" w14:textId="77777777" w:rsidR="002439D6" w:rsidRDefault="002439D6" w:rsidP="002439D6">
      <w:pPr>
        <w:spacing w:after="0" w:line="240" w:lineRule="auto"/>
        <w:jc w:val="both"/>
        <w:rPr>
          <w:rFonts w:ascii="Times New Roman" w:hAnsi="Times New Roman" w:cs="Times New Roman"/>
          <w:b/>
          <w:bCs/>
        </w:rPr>
      </w:pPr>
      <w:r w:rsidRPr="002439D6">
        <w:rPr>
          <w:rFonts w:ascii="Times New Roman" w:hAnsi="Times New Roman" w:cs="Times New Roman"/>
        </w:rPr>
        <w:t>The panels featured decision-makers at criminal legal system agencies, thought leaders, and community advocates. The feedback our team received was incredibly positive, with many attendees stating that this was the first conversation that had taken place with both system actors and community members around the rollbacks to criminal legal system reform legislation. </w:t>
      </w:r>
      <w:r w:rsidRPr="002439D6">
        <w:rPr>
          <w:rFonts w:ascii="Times New Roman" w:hAnsi="Times New Roman" w:cs="Times New Roman"/>
          <w:b/>
          <w:bCs/>
        </w:rPr>
        <w:t> </w:t>
      </w:r>
    </w:p>
    <w:p w14:paraId="226B59B0" w14:textId="77777777" w:rsidR="002439D6" w:rsidRDefault="002439D6" w:rsidP="002439D6">
      <w:pPr>
        <w:spacing w:after="0" w:line="240" w:lineRule="auto"/>
        <w:jc w:val="both"/>
        <w:rPr>
          <w:rFonts w:ascii="Times New Roman" w:hAnsi="Times New Roman" w:cs="Times New Roman"/>
          <w:b/>
          <w:bCs/>
        </w:rPr>
      </w:pPr>
    </w:p>
    <w:p w14:paraId="652100D0" w14:textId="1F67DF9C" w:rsidR="002439D6" w:rsidRDefault="002439D6" w:rsidP="002439D6">
      <w:pPr>
        <w:spacing w:after="0" w:line="240" w:lineRule="auto"/>
        <w:jc w:val="both"/>
        <w:rPr>
          <w:rFonts w:ascii="Times New Roman" w:hAnsi="Times New Roman" w:cs="Times New Roman"/>
        </w:rPr>
      </w:pPr>
      <w:r>
        <w:rPr>
          <w:rFonts w:ascii="Times New Roman" w:hAnsi="Times New Roman" w:cs="Times New Roman"/>
        </w:rPr>
        <w:t xml:space="preserve">The Racial Equity Cohort Team also held a community conversation with the </w:t>
      </w:r>
      <w:r w:rsidRPr="002439D6">
        <w:rPr>
          <w:rFonts w:ascii="Times New Roman" w:hAnsi="Times New Roman" w:cs="Times New Roman"/>
        </w:rPr>
        <w:t>Zulu Social Aid and Pleasure Club</w:t>
      </w:r>
      <w:r>
        <w:rPr>
          <w:rFonts w:ascii="Times New Roman" w:hAnsi="Times New Roman" w:cs="Times New Roman"/>
        </w:rPr>
        <w:t>, collecting feedback on community priorities relative to public safety and the state of criminal legal system reform. The Racial Equity Cohort Team also held solutions-building engagement sessions at the 2024 and 2025 Mayoral Public Safety Summits, as well as a</w:t>
      </w:r>
      <w:r w:rsidR="001C4973">
        <w:rPr>
          <w:rFonts w:ascii="Times New Roman" w:hAnsi="Times New Roman" w:cs="Times New Roman"/>
        </w:rPr>
        <w:t>n</w:t>
      </w:r>
      <w:r>
        <w:rPr>
          <w:rFonts w:ascii="Times New Roman" w:hAnsi="Times New Roman" w:cs="Times New Roman"/>
        </w:rPr>
        <w:t xml:space="preserve"> Economic Mobility Summit with a focused lens on </w:t>
      </w:r>
      <w:proofErr w:type="spellStart"/>
      <w:r>
        <w:rPr>
          <w:rFonts w:ascii="Times New Roman" w:hAnsi="Times New Roman" w:cs="Times New Roman"/>
        </w:rPr>
        <w:t>decarceration</w:t>
      </w:r>
      <w:proofErr w:type="spellEnd"/>
      <w:r>
        <w:rPr>
          <w:rFonts w:ascii="Times New Roman" w:hAnsi="Times New Roman" w:cs="Times New Roman"/>
        </w:rPr>
        <w:t xml:space="preserve">. </w:t>
      </w:r>
    </w:p>
    <w:p w14:paraId="6C004485" w14:textId="77777777" w:rsidR="002439D6" w:rsidRDefault="002439D6" w:rsidP="002439D6">
      <w:pPr>
        <w:spacing w:after="0" w:line="240" w:lineRule="auto"/>
        <w:jc w:val="both"/>
        <w:rPr>
          <w:rFonts w:ascii="Times New Roman" w:hAnsi="Times New Roman" w:cs="Times New Roman"/>
        </w:rPr>
      </w:pPr>
    </w:p>
    <w:p w14:paraId="46197C89" w14:textId="2D374D1B" w:rsidR="002439D6" w:rsidRPr="002439D6" w:rsidRDefault="002439D6" w:rsidP="002439D6">
      <w:pPr>
        <w:spacing w:after="0" w:line="240" w:lineRule="auto"/>
        <w:rPr>
          <w:rFonts w:ascii="Times New Roman" w:hAnsi="Times New Roman" w:cs="Times New Roman"/>
          <w:b/>
          <w:bCs/>
        </w:rPr>
      </w:pPr>
      <w:r w:rsidRPr="002439D6">
        <w:rPr>
          <w:rFonts w:ascii="Times New Roman" w:hAnsi="Times New Roman" w:cs="Times New Roman"/>
          <w:b/>
          <w:bCs/>
        </w:rPr>
        <w:t>Building the Blueprint to Reimagine Safety and Justice in New Orleans</w:t>
      </w:r>
    </w:p>
    <w:p w14:paraId="45CFD21E" w14:textId="2EE0A9BA" w:rsidR="002439D6" w:rsidRDefault="002439D6" w:rsidP="002439D6">
      <w:pPr>
        <w:spacing w:after="0" w:line="240" w:lineRule="auto"/>
        <w:rPr>
          <w:rFonts w:ascii="Times New Roman" w:hAnsi="Times New Roman" w:cs="Times New Roman"/>
        </w:rPr>
      </w:pPr>
      <w:r>
        <w:rPr>
          <w:rFonts w:ascii="Times New Roman" w:hAnsi="Times New Roman" w:cs="Times New Roman"/>
        </w:rPr>
        <w:t>When asked, “What should justice look like?” community members responded with the following themes:</w:t>
      </w:r>
    </w:p>
    <w:p w14:paraId="5BE2D31F" w14:textId="77777777" w:rsidR="002439D6" w:rsidRDefault="002439D6" w:rsidP="002439D6">
      <w:pPr>
        <w:spacing w:after="0" w:line="240" w:lineRule="auto"/>
        <w:rPr>
          <w:rFonts w:ascii="Times New Roman" w:hAnsi="Times New Roman" w:cs="Times New Roman"/>
        </w:rPr>
      </w:pPr>
    </w:p>
    <w:p w14:paraId="08845F7A" w14:textId="3D8C76F8"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lastRenderedPageBreak/>
        <w:t>Justice as Collective Responsibility:</w:t>
      </w:r>
      <w:r w:rsidRPr="002439D6">
        <w:rPr>
          <w:rFonts w:ascii="Times New Roman" w:hAnsi="Times New Roman" w:cs="Times New Roman"/>
        </w:rPr>
        <w:t xml:space="preserve"> Rooted in community, justice involves victims, perpetrators, and neighbors working together to repair harm, resolve conflict, and promote safety through care, accountability, and connection.</w:t>
      </w:r>
    </w:p>
    <w:p w14:paraId="594F92CD" w14:textId="1F70DE6F"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t>Justice as Fairness and Equity:</w:t>
      </w:r>
      <w:r w:rsidRPr="002439D6">
        <w:rPr>
          <w:rFonts w:ascii="Times New Roman" w:hAnsi="Times New Roman" w:cs="Times New Roman"/>
        </w:rPr>
        <w:t xml:space="preserve"> It demands </w:t>
      </w:r>
      <w:r w:rsidR="001C4973">
        <w:rPr>
          <w:rFonts w:ascii="Times New Roman" w:hAnsi="Times New Roman" w:cs="Times New Roman"/>
        </w:rPr>
        <w:t>equitable</w:t>
      </w:r>
      <w:r w:rsidRPr="002439D6">
        <w:rPr>
          <w:rFonts w:ascii="Times New Roman" w:hAnsi="Times New Roman" w:cs="Times New Roman"/>
        </w:rPr>
        <w:t xml:space="preserve"> access to resources and consistent application of fairness</w:t>
      </w:r>
      <w:r w:rsidR="001C4973">
        <w:rPr>
          <w:rFonts w:ascii="Times New Roman" w:hAnsi="Times New Roman" w:cs="Times New Roman"/>
        </w:rPr>
        <w:t xml:space="preserve">- </w:t>
      </w:r>
      <w:r w:rsidRPr="002439D6">
        <w:rPr>
          <w:rFonts w:ascii="Times New Roman" w:hAnsi="Times New Roman" w:cs="Times New Roman"/>
        </w:rPr>
        <w:t xml:space="preserve">addressing systemic inequities to level the playing field and advance </w:t>
      </w:r>
      <w:r w:rsidR="001C4973">
        <w:rPr>
          <w:rFonts w:ascii="Times New Roman" w:hAnsi="Times New Roman" w:cs="Times New Roman"/>
        </w:rPr>
        <w:t>equity</w:t>
      </w:r>
      <w:r w:rsidRPr="002439D6">
        <w:rPr>
          <w:rFonts w:ascii="Times New Roman" w:hAnsi="Times New Roman" w:cs="Times New Roman"/>
        </w:rPr>
        <w:t xml:space="preserve"> for all.</w:t>
      </w:r>
    </w:p>
    <w:p w14:paraId="5CBFA740" w14:textId="7BB5C743"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t>Justice as Restoration and Humanity:</w:t>
      </w:r>
      <w:r w:rsidRPr="002439D6">
        <w:rPr>
          <w:rFonts w:ascii="Times New Roman" w:hAnsi="Times New Roman" w:cs="Times New Roman"/>
        </w:rPr>
        <w:t xml:space="preserve"> True justice centers dignity, compassion, and personal responsibility</w:t>
      </w:r>
      <w:r w:rsidR="001C4973">
        <w:rPr>
          <w:rFonts w:ascii="Times New Roman" w:hAnsi="Times New Roman" w:cs="Times New Roman"/>
        </w:rPr>
        <w:t xml:space="preserve">- </w:t>
      </w:r>
      <w:r w:rsidRPr="002439D6">
        <w:rPr>
          <w:rFonts w:ascii="Times New Roman" w:hAnsi="Times New Roman" w:cs="Times New Roman"/>
        </w:rPr>
        <w:t xml:space="preserve">prioritizing </w:t>
      </w:r>
      <w:r w:rsidR="001C4973">
        <w:rPr>
          <w:rFonts w:ascii="Times New Roman" w:hAnsi="Times New Roman" w:cs="Times New Roman"/>
        </w:rPr>
        <w:t>healing</w:t>
      </w:r>
      <w:r w:rsidRPr="002439D6">
        <w:rPr>
          <w:rFonts w:ascii="Times New Roman" w:hAnsi="Times New Roman" w:cs="Times New Roman"/>
        </w:rPr>
        <w:t xml:space="preserve"> over punishment</w:t>
      </w:r>
      <w:r w:rsidR="001C4973">
        <w:rPr>
          <w:rFonts w:ascii="Times New Roman" w:hAnsi="Times New Roman" w:cs="Times New Roman"/>
        </w:rPr>
        <w:t xml:space="preserve"> utilizing evidence-based approaches. </w:t>
      </w:r>
    </w:p>
    <w:p w14:paraId="13384D32" w14:textId="7C2D8343" w:rsidR="002439D6" w:rsidRDefault="002439D6" w:rsidP="002439D6">
      <w:pPr>
        <w:spacing w:after="0" w:line="240" w:lineRule="auto"/>
        <w:rPr>
          <w:rFonts w:ascii="Times New Roman" w:hAnsi="Times New Roman" w:cs="Times New Roman"/>
        </w:rPr>
      </w:pPr>
    </w:p>
    <w:p w14:paraId="39D63A21" w14:textId="049FD042" w:rsidR="002439D6" w:rsidRDefault="002439D6" w:rsidP="002439D6">
      <w:pPr>
        <w:spacing w:after="0" w:line="240" w:lineRule="auto"/>
        <w:rPr>
          <w:rFonts w:ascii="Times New Roman" w:hAnsi="Times New Roman" w:cs="Times New Roman"/>
        </w:rPr>
      </w:pPr>
      <w:r>
        <w:rPr>
          <w:rFonts w:ascii="Times New Roman" w:hAnsi="Times New Roman" w:cs="Times New Roman"/>
        </w:rPr>
        <w:t>When asked, “What should a blueprint to safety and justice include?” community members responded with the following themes:</w:t>
      </w:r>
    </w:p>
    <w:p w14:paraId="332928B3" w14:textId="387215DD"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t>Build Safe, Informed, and Engaged Communities:</w:t>
      </w:r>
      <w:r w:rsidRPr="002439D6">
        <w:rPr>
          <w:rFonts w:ascii="Times New Roman" w:hAnsi="Times New Roman" w:cs="Times New Roman"/>
        </w:rPr>
        <w:t xml:space="preserve"> Foster transparency, accountability, and community ownership through regular engagement, </w:t>
      </w:r>
      <w:r w:rsidR="001C4973">
        <w:rPr>
          <w:rFonts w:ascii="Times New Roman" w:hAnsi="Times New Roman" w:cs="Times New Roman"/>
        </w:rPr>
        <w:t>place</w:t>
      </w:r>
      <w:r w:rsidRPr="002439D6">
        <w:rPr>
          <w:rFonts w:ascii="Times New Roman" w:hAnsi="Times New Roman" w:cs="Times New Roman"/>
        </w:rPr>
        <w:t>-based initiatives, and accessible information. Prioritize respect for elders, youth engagement, and collective participation to create safe, connected, and empowered communities.</w:t>
      </w:r>
    </w:p>
    <w:p w14:paraId="4D0B1B8A" w14:textId="6B735B36"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t>Advance Equity and Address Root Causes:</w:t>
      </w:r>
      <w:r w:rsidRPr="002439D6">
        <w:rPr>
          <w:rFonts w:ascii="Times New Roman" w:hAnsi="Times New Roman" w:cs="Times New Roman"/>
        </w:rPr>
        <w:t xml:space="preserve"> Tackle structural inequities and systemic violence by investing in education, employment, housing, and reentry supports. Center trauma-informed, culturally grounded approaches that address poverty, homelessness, and economic injustice</w:t>
      </w:r>
      <w:r w:rsidR="001C4973">
        <w:rPr>
          <w:rFonts w:ascii="Times New Roman" w:hAnsi="Times New Roman" w:cs="Times New Roman"/>
        </w:rPr>
        <w:t xml:space="preserve">- </w:t>
      </w:r>
      <w:r w:rsidRPr="002439D6">
        <w:rPr>
          <w:rFonts w:ascii="Times New Roman" w:hAnsi="Times New Roman" w:cs="Times New Roman"/>
        </w:rPr>
        <w:t>putting people over profit and ensuring resources reach those most impacted</w:t>
      </w:r>
      <w:r w:rsidR="001C4973">
        <w:rPr>
          <w:rFonts w:ascii="Times New Roman" w:hAnsi="Times New Roman" w:cs="Times New Roman"/>
        </w:rPr>
        <w:t xml:space="preserve"> by structural disinvestments.</w:t>
      </w:r>
    </w:p>
    <w:p w14:paraId="3E2C6608" w14:textId="0AC2ABFB" w:rsidR="002439D6" w:rsidRPr="002439D6" w:rsidRDefault="002439D6" w:rsidP="002439D6">
      <w:pPr>
        <w:pStyle w:val="ListParagraph"/>
        <w:numPr>
          <w:ilvl w:val="1"/>
          <w:numId w:val="8"/>
        </w:numPr>
        <w:spacing w:after="0"/>
        <w:rPr>
          <w:rFonts w:ascii="Times New Roman" w:hAnsi="Times New Roman" w:cs="Times New Roman"/>
        </w:rPr>
      </w:pPr>
      <w:r w:rsidRPr="002439D6">
        <w:rPr>
          <w:rFonts w:ascii="Times New Roman" w:hAnsi="Times New Roman" w:cs="Times New Roman"/>
          <w:b/>
          <w:bCs/>
        </w:rPr>
        <w:t>Promote Healing, Restoration, and Shared Well-Being:</w:t>
      </w:r>
      <w:r w:rsidRPr="002439D6">
        <w:rPr>
          <w:rFonts w:ascii="Times New Roman" w:hAnsi="Times New Roman" w:cs="Times New Roman"/>
        </w:rPr>
        <w:t xml:space="preserve"> Ground public safety in care, compassion, and opportunity. Expand restorative justice, violence prevention, and community well-being efforts that </w:t>
      </w:r>
      <w:r w:rsidR="00E616C7">
        <w:rPr>
          <w:rFonts w:ascii="Times New Roman" w:hAnsi="Times New Roman" w:cs="Times New Roman"/>
        </w:rPr>
        <w:t>leverage and invest in</w:t>
      </w:r>
      <w:r w:rsidRPr="002439D6">
        <w:rPr>
          <w:rFonts w:ascii="Times New Roman" w:hAnsi="Times New Roman" w:cs="Times New Roman"/>
        </w:rPr>
        <w:t xml:space="preserve"> schools, parks, and local spaces. Reconcile structural racism and ensure every resident</w:t>
      </w:r>
      <w:r w:rsidR="00E616C7">
        <w:rPr>
          <w:rFonts w:ascii="Times New Roman" w:hAnsi="Times New Roman" w:cs="Times New Roman"/>
        </w:rPr>
        <w:t xml:space="preserve">- </w:t>
      </w:r>
      <w:r w:rsidRPr="002439D6">
        <w:rPr>
          <w:rFonts w:ascii="Times New Roman" w:hAnsi="Times New Roman" w:cs="Times New Roman"/>
        </w:rPr>
        <w:t>especially the most vulnerable</w:t>
      </w:r>
      <w:r w:rsidR="00E616C7">
        <w:rPr>
          <w:rFonts w:ascii="Times New Roman" w:hAnsi="Times New Roman" w:cs="Times New Roman"/>
        </w:rPr>
        <w:t xml:space="preserve">- </w:t>
      </w:r>
      <w:r w:rsidRPr="002439D6">
        <w:rPr>
          <w:rFonts w:ascii="Times New Roman" w:hAnsi="Times New Roman" w:cs="Times New Roman"/>
        </w:rPr>
        <w:t>has access to safety, dignity, and opportunity.</w:t>
      </w:r>
    </w:p>
    <w:p w14:paraId="4401CBE1" w14:textId="0DE129FE" w:rsidR="002439D6" w:rsidRDefault="002439D6" w:rsidP="002439D6">
      <w:pPr>
        <w:spacing w:after="0" w:line="240" w:lineRule="auto"/>
        <w:rPr>
          <w:rFonts w:ascii="Times New Roman" w:hAnsi="Times New Roman" w:cs="Times New Roman"/>
        </w:rPr>
      </w:pPr>
    </w:p>
    <w:p w14:paraId="61A10C73" w14:textId="102FE370" w:rsidR="002439D6" w:rsidRDefault="002439D6" w:rsidP="002439D6">
      <w:pPr>
        <w:spacing w:after="0" w:line="240" w:lineRule="auto"/>
        <w:jc w:val="both"/>
        <w:rPr>
          <w:rFonts w:ascii="Times New Roman" w:hAnsi="Times New Roman" w:cs="Times New Roman"/>
        </w:rPr>
      </w:pPr>
      <w:r w:rsidRPr="002439D6">
        <w:rPr>
          <w:rFonts w:ascii="Times New Roman" w:hAnsi="Times New Roman" w:cs="Times New Roman"/>
        </w:rPr>
        <w:t>Through the lessons learned of the Safety and Justice Challenge</w:t>
      </w:r>
      <w:r>
        <w:rPr>
          <w:rFonts w:ascii="Times New Roman" w:hAnsi="Times New Roman" w:cs="Times New Roman"/>
        </w:rPr>
        <w:t>,</w:t>
      </w:r>
      <w:r w:rsidRPr="002439D6">
        <w:rPr>
          <w:rFonts w:ascii="Times New Roman" w:hAnsi="Times New Roman" w:cs="Times New Roman"/>
        </w:rPr>
        <w:t xml:space="preserve"> consistent analysis of jail population data reports, </w:t>
      </w:r>
      <w:r>
        <w:rPr>
          <w:rFonts w:ascii="Times New Roman" w:hAnsi="Times New Roman" w:cs="Times New Roman"/>
        </w:rPr>
        <w:t xml:space="preserve">and community engagement efforts, </w:t>
      </w:r>
      <w:r w:rsidRPr="002439D6">
        <w:rPr>
          <w:rFonts w:ascii="Times New Roman" w:hAnsi="Times New Roman" w:cs="Times New Roman"/>
        </w:rPr>
        <w:t>the New Orleans Team has shifted our focus to prevention, meaning an intentional investment in root cause of criminalized behavior, as a core strategy to address the misuse and overuse of detention as well as disparities in accessing safety and justice in New Orleans. Currently, the city is expanding its initial community outreach and engagement efforts into a broader collective: the New Orleans Empowerment Network</w:t>
      </w:r>
      <w:r>
        <w:rPr>
          <w:rFonts w:ascii="Times New Roman" w:hAnsi="Times New Roman" w:cs="Times New Roman"/>
        </w:rPr>
        <w:t>, which includes NOLA 360, a focused collective impact initiative to prevent and reduce violence</w:t>
      </w:r>
      <w:r w:rsidRPr="002439D6">
        <w:rPr>
          <w:rFonts w:ascii="Times New Roman" w:hAnsi="Times New Roman" w:cs="Times New Roman"/>
        </w:rPr>
        <w:t>. The overarching objectives of the New Orleans Empowerment Network are to facilitate the identification and cultivation of community leadership, support community empowerment, and sustain a reimagined, equitable public safety ecosystem.</w:t>
      </w:r>
    </w:p>
    <w:p w14:paraId="6042D963" w14:textId="77777777" w:rsidR="002439D6" w:rsidRDefault="002439D6" w:rsidP="002439D6">
      <w:pPr>
        <w:spacing w:after="0" w:line="240" w:lineRule="auto"/>
        <w:jc w:val="both"/>
        <w:rPr>
          <w:rFonts w:ascii="Times New Roman" w:hAnsi="Times New Roman" w:cs="Times New Roman"/>
        </w:rPr>
      </w:pPr>
    </w:p>
    <w:p w14:paraId="699D19B3" w14:textId="40C3768E" w:rsidR="002439D6" w:rsidRPr="002439D6" w:rsidRDefault="002439D6" w:rsidP="002439D6">
      <w:pPr>
        <w:spacing w:after="0" w:line="240" w:lineRule="auto"/>
        <w:jc w:val="both"/>
        <w:rPr>
          <w:rFonts w:ascii="Times New Roman" w:hAnsi="Times New Roman" w:cs="Times New Roman"/>
          <w:b/>
          <w:bCs/>
        </w:rPr>
      </w:pPr>
      <w:r w:rsidRPr="002439D6">
        <w:rPr>
          <w:rFonts w:ascii="Times New Roman" w:hAnsi="Times New Roman" w:cs="Times New Roman"/>
          <w:b/>
          <w:bCs/>
        </w:rPr>
        <w:t>What does the Blueprint to Safety and Justice in New Orleans include?</w:t>
      </w:r>
    </w:p>
    <w:p w14:paraId="6CFA9C66" w14:textId="1F7E18A9" w:rsidR="002439D6" w:rsidRDefault="002439D6" w:rsidP="002439D6">
      <w:pPr>
        <w:spacing w:after="0" w:line="240" w:lineRule="auto"/>
        <w:jc w:val="both"/>
        <w:rPr>
          <w:rFonts w:ascii="Times New Roman" w:hAnsi="Times New Roman" w:cs="Times New Roman"/>
        </w:rPr>
      </w:pPr>
      <w:r>
        <w:rPr>
          <w:rFonts w:ascii="Times New Roman" w:hAnsi="Times New Roman" w:cs="Times New Roman"/>
        </w:rPr>
        <w:t xml:space="preserve">The following identified themes should be seen as intertwined and interdependent, as opposed to factors identified in isolation. </w:t>
      </w:r>
    </w:p>
    <w:p w14:paraId="36026572" w14:textId="77777777" w:rsidR="00E616C7" w:rsidRDefault="00E616C7" w:rsidP="002439D6">
      <w:pPr>
        <w:spacing w:after="0" w:line="240" w:lineRule="auto"/>
        <w:jc w:val="both"/>
        <w:rPr>
          <w:rFonts w:ascii="Times New Roman" w:hAnsi="Times New Roman" w:cs="Times New Roman"/>
        </w:rPr>
      </w:pPr>
    </w:p>
    <w:p w14:paraId="6BB0121B" w14:textId="75324F1F" w:rsidR="002439D6" w:rsidRPr="002439D6" w:rsidRDefault="002439D6" w:rsidP="002439D6">
      <w:pPr>
        <w:pStyle w:val="ListParagraph"/>
        <w:numPr>
          <w:ilvl w:val="0"/>
          <w:numId w:val="15"/>
        </w:numPr>
        <w:spacing w:after="0" w:line="240" w:lineRule="auto"/>
        <w:jc w:val="both"/>
        <w:rPr>
          <w:rFonts w:ascii="Times New Roman" w:hAnsi="Times New Roman" w:cs="Times New Roman"/>
          <w:b/>
          <w:bCs/>
        </w:rPr>
      </w:pPr>
      <w:r w:rsidRPr="002439D6">
        <w:rPr>
          <w:rFonts w:ascii="Times New Roman" w:hAnsi="Times New Roman" w:cs="Times New Roman"/>
          <w:b/>
          <w:bCs/>
        </w:rPr>
        <w:lastRenderedPageBreak/>
        <w:t>Comprehensive Collaboration and Collective Impact</w:t>
      </w:r>
    </w:p>
    <w:p w14:paraId="28CD1F7F" w14:textId="7D959D70"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Power Shifting and Power Sharing: Centering people most impacted </w:t>
      </w:r>
      <w:r w:rsidR="00E616C7">
        <w:rPr>
          <w:rFonts w:ascii="Times New Roman" w:hAnsi="Times New Roman" w:cs="Times New Roman"/>
        </w:rPr>
        <w:t xml:space="preserve">by violence and incarceration </w:t>
      </w:r>
      <w:r>
        <w:rPr>
          <w:rFonts w:ascii="Times New Roman" w:hAnsi="Times New Roman" w:cs="Times New Roman"/>
        </w:rPr>
        <w:t xml:space="preserve">in decision-making. </w:t>
      </w:r>
    </w:p>
    <w:p w14:paraId="7EF0B33B" w14:textId="123D3326" w:rsidR="002439D6" w:rsidRPr="002439D6" w:rsidRDefault="002439D6" w:rsidP="002439D6">
      <w:pPr>
        <w:pStyle w:val="ListParagraph"/>
        <w:numPr>
          <w:ilvl w:val="1"/>
          <w:numId w:val="15"/>
        </w:numPr>
        <w:spacing w:line="240" w:lineRule="auto"/>
        <w:jc w:val="both"/>
        <w:rPr>
          <w:rFonts w:ascii="Times New Roman" w:hAnsi="Times New Roman" w:cs="Times New Roman"/>
        </w:rPr>
      </w:pPr>
      <w:r>
        <w:rPr>
          <w:rFonts w:ascii="Times New Roman" w:hAnsi="Times New Roman" w:cs="Times New Roman"/>
        </w:rPr>
        <w:t xml:space="preserve">Organizations </w:t>
      </w:r>
      <w:r w:rsidRPr="002439D6">
        <w:rPr>
          <w:rFonts w:ascii="Times New Roman" w:hAnsi="Times New Roman" w:cs="Times New Roman"/>
        </w:rPr>
        <w:t>aligning and integrating their actions to achieve</w:t>
      </w:r>
      <w:r>
        <w:rPr>
          <w:rFonts w:ascii="Times New Roman" w:hAnsi="Times New Roman" w:cs="Times New Roman"/>
        </w:rPr>
        <w:t xml:space="preserve"> </w:t>
      </w:r>
      <w:r w:rsidRPr="002439D6">
        <w:rPr>
          <w:rFonts w:ascii="Times New Roman" w:hAnsi="Times New Roman" w:cs="Times New Roman"/>
        </w:rPr>
        <w:t>systems</w:t>
      </w:r>
      <w:r w:rsidR="00E616C7">
        <w:rPr>
          <w:rFonts w:ascii="Times New Roman" w:hAnsi="Times New Roman" w:cs="Times New Roman"/>
        </w:rPr>
        <w:t>-</w:t>
      </w:r>
      <w:r w:rsidRPr="002439D6">
        <w:rPr>
          <w:rFonts w:ascii="Times New Roman" w:hAnsi="Times New Roman" w:cs="Times New Roman"/>
        </w:rPr>
        <w:t>level change</w:t>
      </w:r>
      <w:r>
        <w:rPr>
          <w:rFonts w:ascii="Times New Roman" w:hAnsi="Times New Roman" w:cs="Times New Roman"/>
        </w:rPr>
        <w:t>.</w:t>
      </w:r>
    </w:p>
    <w:p w14:paraId="5A56F660" w14:textId="12AD9879"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Funding, policies, and structures incentivize collaboration, not competition. </w:t>
      </w:r>
    </w:p>
    <w:p w14:paraId="44704D20" w14:textId="6066B037"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The Blueprint to Safety and Justice is adopted by cross-sector agencies and organizations. </w:t>
      </w:r>
    </w:p>
    <w:p w14:paraId="05649C20" w14:textId="72FE21E5"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Outcomes are measured collectively, as an accountability mechanism to the shared vision, and to measure the ecosystems progress towards systems change. </w:t>
      </w:r>
    </w:p>
    <w:p w14:paraId="6DD03BAF" w14:textId="7A512A91" w:rsidR="002439D6" w:rsidRPr="002439D6" w:rsidRDefault="002439D6" w:rsidP="002439D6">
      <w:pPr>
        <w:pStyle w:val="ListParagraph"/>
        <w:numPr>
          <w:ilvl w:val="0"/>
          <w:numId w:val="15"/>
        </w:numPr>
        <w:spacing w:after="0" w:line="240" w:lineRule="auto"/>
        <w:jc w:val="both"/>
        <w:rPr>
          <w:rFonts w:ascii="Times New Roman" w:hAnsi="Times New Roman" w:cs="Times New Roman"/>
          <w:b/>
          <w:bCs/>
        </w:rPr>
      </w:pPr>
      <w:r w:rsidRPr="002439D6">
        <w:rPr>
          <w:rFonts w:ascii="Times New Roman" w:hAnsi="Times New Roman" w:cs="Times New Roman"/>
          <w:b/>
          <w:bCs/>
        </w:rPr>
        <w:t xml:space="preserve">Prevention – </w:t>
      </w:r>
      <w:r w:rsidRPr="002439D6">
        <w:rPr>
          <w:rFonts w:ascii="Times New Roman" w:hAnsi="Times New Roman" w:cs="Times New Roman"/>
          <w:b/>
          <w:bCs/>
        </w:rPr>
        <w:t>Shifting from economic stability to economic mobility, by advancing the following factors:</w:t>
      </w:r>
    </w:p>
    <w:p w14:paraId="252A253A" w14:textId="3A2A8FD0"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Rewarding </w:t>
      </w:r>
      <w:r w:rsidR="00E616C7">
        <w:rPr>
          <w:rFonts w:ascii="Times New Roman" w:hAnsi="Times New Roman" w:cs="Times New Roman"/>
        </w:rPr>
        <w:t>W</w:t>
      </w:r>
      <w:r>
        <w:rPr>
          <w:rFonts w:ascii="Times New Roman" w:hAnsi="Times New Roman" w:cs="Times New Roman"/>
        </w:rPr>
        <w:t>ork</w:t>
      </w:r>
    </w:p>
    <w:p w14:paraId="6E0C0C3B" w14:textId="4548BFA6"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Quality Education</w:t>
      </w:r>
    </w:p>
    <w:p w14:paraId="2B843D23" w14:textId="33FE672B"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Opportunity Rich and Inclusive Neighborhoods</w:t>
      </w:r>
    </w:p>
    <w:p w14:paraId="4A6331AE" w14:textId="0BA86CB0"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Healthy Environment and Access to Healthcare</w:t>
      </w:r>
    </w:p>
    <w:p w14:paraId="5AFF05D0" w14:textId="2973FAF9"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Responsive and Justice Government</w:t>
      </w:r>
    </w:p>
    <w:p w14:paraId="7D36311D" w14:textId="1EEF92F7"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Support youth-led solutions, including, but not limited to, the </w:t>
      </w:r>
      <w:hyperlink r:id="rId9" w:history="1">
        <w:r w:rsidRPr="002439D6">
          <w:rPr>
            <w:rStyle w:val="Hyperlink"/>
            <w:rFonts w:ascii="Times New Roman" w:hAnsi="Times New Roman" w:cs="Times New Roman"/>
          </w:rPr>
          <w:t>Youth Master Plan</w:t>
        </w:r>
      </w:hyperlink>
      <w:r>
        <w:rPr>
          <w:rFonts w:ascii="Times New Roman" w:hAnsi="Times New Roman" w:cs="Times New Roman"/>
        </w:rPr>
        <w:t>.</w:t>
      </w:r>
    </w:p>
    <w:p w14:paraId="792B46A2" w14:textId="386A1880" w:rsidR="002439D6" w:rsidRP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Invest in place-based solutions to infuse funding in areas that have faced historic and current disinvestment. </w:t>
      </w:r>
    </w:p>
    <w:p w14:paraId="2EACEEC8" w14:textId="178AF83C" w:rsidR="002439D6" w:rsidRPr="002439D6" w:rsidRDefault="002439D6" w:rsidP="002439D6">
      <w:pPr>
        <w:pStyle w:val="ListParagraph"/>
        <w:numPr>
          <w:ilvl w:val="0"/>
          <w:numId w:val="15"/>
        </w:numPr>
        <w:spacing w:after="0" w:line="240" w:lineRule="auto"/>
        <w:jc w:val="both"/>
        <w:rPr>
          <w:rFonts w:ascii="Times New Roman" w:hAnsi="Times New Roman" w:cs="Times New Roman"/>
          <w:b/>
          <w:bCs/>
        </w:rPr>
      </w:pPr>
      <w:r w:rsidRPr="002439D6">
        <w:rPr>
          <w:rFonts w:ascii="Times New Roman" w:hAnsi="Times New Roman" w:cs="Times New Roman"/>
          <w:b/>
          <w:bCs/>
        </w:rPr>
        <w:t>Intervention</w:t>
      </w:r>
      <w:r>
        <w:rPr>
          <w:rFonts w:ascii="Times New Roman" w:hAnsi="Times New Roman" w:cs="Times New Roman"/>
          <w:b/>
          <w:bCs/>
        </w:rPr>
        <w:t xml:space="preserve"> – Provide sustainable and scaled alternatives </w:t>
      </w:r>
      <w:r w:rsidR="00E616C7">
        <w:rPr>
          <w:rFonts w:ascii="Times New Roman" w:hAnsi="Times New Roman" w:cs="Times New Roman"/>
          <w:b/>
          <w:bCs/>
        </w:rPr>
        <w:t xml:space="preserve">to incarceration. </w:t>
      </w:r>
    </w:p>
    <w:p w14:paraId="22DB6106" w14:textId="1C37CB40"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Supportive services are fully funded and appropriately leveraged by case management services.</w:t>
      </w:r>
    </w:p>
    <w:p w14:paraId="38C15E84" w14:textId="00CEF6A5"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Funding infusions from the </w:t>
      </w:r>
      <w:hyperlink r:id="rId10" w:history="1">
        <w:r w:rsidRPr="002439D6">
          <w:rPr>
            <w:rStyle w:val="Hyperlink"/>
            <w:rFonts w:ascii="Times New Roman" w:hAnsi="Times New Roman" w:cs="Times New Roman"/>
          </w:rPr>
          <w:t>Safety and Justice Challenge</w:t>
        </w:r>
      </w:hyperlink>
      <w:r>
        <w:rPr>
          <w:rFonts w:ascii="Times New Roman" w:hAnsi="Times New Roman" w:cs="Times New Roman"/>
        </w:rPr>
        <w:t xml:space="preserve">, including, but not limited to, Law Enforcement Assisted Diversion, Pretrial Services, Public Defenders at First Appearance, and Jail Release Navigators, are sustained and scaled. </w:t>
      </w:r>
    </w:p>
    <w:p w14:paraId="7C17EF87" w14:textId="699C6718"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Community-based off-ramps to detention and incarceration are scaled and expanded- including deflection, diversion, and community-based violence intervention programs. </w:t>
      </w:r>
    </w:p>
    <w:p w14:paraId="2F65E035" w14:textId="51896896" w:rsidR="002439D6" w:rsidRP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Expand and standardized trauma-informed and restorative approaches, including training opportunities.</w:t>
      </w:r>
    </w:p>
    <w:p w14:paraId="3AF21DCF" w14:textId="0316A3F6" w:rsidR="002439D6" w:rsidRPr="002439D6" w:rsidRDefault="002439D6" w:rsidP="002439D6">
      <w:pPr>
        <w:pStyle w:val="ListParagraph"/>
        <w:numPr>
          <w:ilvl w:val="0"/>
          <w:numId w:val="15"/>
        </w:numPr>
        <w:spacing w:after="0" w:line="240" w:lineRule="auto"/>
        <w:jc w:val="both"/>
        <w:rPr>
          <w:rFonts w:ascii="Times New Roman" w:hAnsi="Times New Roman" w:cs="Times New Roman"/>
          <w:b/>
          <w:bCs/>
        </w:rPr>
      </w:pPr>
      <w:r w:rsidRPr="002439D6">
        <w:rPr>
          <w:rFonts w:ascii="Times New Roman" w:hAnsi="Times New Roman" w:cs="Times New Roman"/>
          <w:b/>
          <w:bCs/>
        </w:rPr>
        <w:t>Community Engagement and Education</w:t>
      </w:r>
    </w:p>
    <w:p w14:paraId="16B72623" w14:textId="318F8013"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Advance transparency of criminal legal system practices and democratize knowledge through data and policy literacy workshops. </w:t>
      </w:r>
    </w:p>
    <w:p w14:paraId="1CF65168" w14:textId="007DAA26"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Community engagement initiatives are standardized as defined by the “</w:t>
      </w:r>
      <w:r w:rsidRPr="002439D6">
        <w:rPr>
          <w:rFonts w:ascii="Times New Roman" w:hAnsi="Times New Roman" w:cs="Times New Roman"/>
        </w:rPr>
        <w:t>process and practice of making sure all people, especially those most harmed by intentional disinvestment and erasure, are valued, and specifically are empowered to not only participate, but lead, in decision-making spaces</w:t>
      </w:r>
      <w:r>
        <w:rPr>
          <w:rFonts w:ascii="Times New Roman" w:hAnsi="Times New Roman" w:cs="Times New Roman"/>
        </w:rPr>
        <w:t>.”</w:t>
      </w:r>
    </w:p>
    <w:p w14:paraId="2847857B" w14:textId="59A325E2"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Publish and disseminate criminal legal system data to inform data-driven decision-making. </w:t>
      </w:r>
    </w:p>
    <w:p w14:paraId="588019F0" w14:textId="2EA2A01A" w:rsid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E</w:t>
      </w:r>
      <w:r w:rsidRPr="002439D6">
        <w:rPr>
          <w:rFonts w:ascii="Times New Roman" w:hAnsi="Times New Roman" w:cs="Times New Roman"/>
        </w:rPr>
        <w:t>ngage in targeted and responsive education and training around the realities of the criminal legal system and procedural justice, as well as push back on false narratives and myths that pose a threat to reforms.</w:t>
      </w:r>
    </w:p>
    <w:p w14:paraId="77BBE331" w14:textId="0A474C93" w:rsidR="002439D6" w:rsidRPr="002439D6" w:rsidRDefault="002439D6" w:rsidP="002439D6">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rPr>
        <w:t>E</w:t>
      </w:r>
      <w:r w:rsidRPr="002439D6">
        <w:rPr>
          <w:rFonts w:ascii="Times New Roman" w:hAnsi="Times New Roman" w:cs="Times New Roman"/>
        </w:rPr>
        <w:t xml:space="preserve">ngage in proactive education, messaging, and relationship-building to sustain </w:t>
      </w:r>
      <w:r>
        <w:rPr>
          <w:rFonts w:ascii="Times New Roman" w:hAnsi="Times New Roman" w:cs="Times New Roman"/>
        </w:rPr>
        <w:t>criminal legal system transformation momentum, a decades-long movement in New Orleans, seeded by recent infusions by the Safety and Justice Challenge.</w:t>
      </w:r>
    </w:p>
    <w:sectPr w:rsidR="002439D6" w:rsidRPr="00243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4928"/>
    <w:multiLevelType w:val="multilevel"/>
    <w:tmpl w:val="84CE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C0FD4"/>
    <w:multiLevelType w:val="multilevel"/>
    <w:tmpl w:val="F89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101EF"/>
    <w:multiLevelType w:val="hybridMultilevel"/>
    <w:tmpl w:val="B89E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E1463"/>
    <w:multiLevelType w:val="multilevel"/>
    <w:tmpl w:val="BAB43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412DE"/>
    <w:multiLevelType w:val="hybridMultilevel"/>
    <w:tmpl w:val="844606D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2DC8"/>
    <w:multiLevelType w:val="hybridMultilevel"/>
    <w:tmpl w:val="A3A6C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9175E"/>
    <w:multiLevelType w:val="multilevel"/>
    <w:tmpl w:val="4EC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D63FC0"/>
    <w:multiLevelType w:val="multilevel"/>
    <w:tmpl w:val="AE6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15BFD"/>
    <w:multiLevelType w:val="multilevel"/>
    <w:tmpl w:val="A3D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62214E"/>
    <w:multiLevelType w:val="multilevel"/>
    <w:tmpl w:val="AF5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96C5A"/>
    <w:multiLevelType w:val="multilevel"/>
    <w:tmpl w:val="351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1414AB"/>
    <w:multiLevelType w:val="multilevel"/>
    <w:tmpl w:val="4A2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2A4035"/>
    <w:multiLevelType w:val="multilevel"/>
    <w:tmpl w:val="E5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127DF"/>
    <w:multiLevelType w:val="multilevel"/>
    <w:tmpl w:val="46D0FF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B64F76"/>
    <w:multiLevelType w:val="hybridMultilevel"/>
    <w:tmpl w:val="32380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157038">
    <w:abstractNumId w:val="14"/>
  </w:num>
  <w:num w:numId="2" w16cid:durableId="1887065329">
    <w:abstractNumId w:val="2"/>
  </w:num>
  <w:num w:numId="3" w16cid:durableId="1338194092">
    <w:abstractNumId w:val="7"/>
  </w:num>
  <w:num w:numId="4" w16cid:durableId="789474733">
    <w:abstractNumId w:val="8"/>
  </w:num>
  <w:num w:numId="5" w16cid:durableId="1853180785">
    <w:abstractNumId w:val="0"/>
  </w:num>
  <w:num w:numId="6" w16cid:durableId="140849225">
    <w:abstractNumId w:val="9"/>
  </w:num>
  <w:num w:numId="7" w16cid:durableId="1880896792">
    <w:abstractNumId w:val="1"/>
  </w:num>
  <w:num w:numId="8" w16cid:durableId="2026252077">
    <w:abstractNumId w:val="13"/>
  </w:num>
  <w:num w:numId="9" w16cid:durableId="1181509391">
    <w:abstractNumId w:val="3"/>
  </w:num>
  <w:num w:numId="10" w16cid:durableId="243730216">
    <w:abstractNumId w:val="10"/>
  </w:num>
  <w:num w:numId="11" w16cid:durableId="1495025110">
    <w:abstractNumId w:val="12"/>
  </w:num>
  <w:num w:numId="12" w16cid:durableId="1819299296">
    <w:abstractNumId w:val="11"/>
  </w:num>
  <w:num w:numId="13" w16cid:durableId="1917009077">
    <w:abstractNumId w:val="6"/>
  </w:num>
  <w:num w:numId="14" w16cid:durableId="1646666518">
    <w:abstractNumId w:val="4"/>
  </w:num>
  <w:num w:numId="15" w16cid:durableId="2077506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CB"/>
    <w:rsid w:val="00160D42"/>
    <w:rsid w:val="001C4973"/>
    <w:rsid w:val="002439D6"/>
    <w:rsid w:val="003A49CB"/>
    <w:rsid w:val="003C7438"/>
    <w:rsid w:val="005F0DDF"/>
    <w:rsid w:val="008C7EA2"/>
    <w:rsid w:val="009C07D5"/>
    <w:rsid w:val="009E5336"/>
    <w:rsid w:val="00A82160"/>
    <w:rsid w:val="00BA0F2D"/>
    <w:rsid w:val="00BC1DA2"/>
    <w:rsid w:val="00D95604"/>
    <w:rsid w:val="00E6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E7C2"/>
  <w15:chartTrackingRefBased/>
  <w15:docId w15:val="{F132FAA7-D9EE-4BFA-A24D-4F8C57DD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9CB"/>
    <w:rPr>
      <w:rFonts w:eastAsiaTheme="majorEastAsia" w:cstheme="majorBidi"/>
      <w:color w:val="272727" w:themeColor="text1" w:themeTint="D8"/>
    </w:rPr>
  </w:style>
  <w:style w:type="paragraph" w:styleId="Title">
    <w:name w:val="Title"/>
    <w:basedOn w:val="Normal"/>
    <w:next w:val="Normal"/>
    <w:link w:val="TitleChar"/>
    <w:uiPriority w:val="10"/>
    <w:qFormat/>
    <w:rsid w:val="003A4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9CB"/>
    <w:pPr>
      <w:spacing w:before="160"/>
      <w:jc w:val="center"/>
    </w:pPr>
    <w:rPr>
      <w:i/>
      <w:iCs/>
      <w:color w:val="404040" w:themeColor="text1" w:themeTint="BF"/>
    </w:rPr>
  </w:style>
  <w:style w:type="character" w:customStyle="1" w:styleId="QuoteChar">
    <w:name w:val="Quote Char"/>
    <w:basedOn w:val="DefaultParagraphFont"/>
    <w:link w:val="Quote"/>
    <w:uiPriority w:val="29"/>
    <w:rsid w:val="003A49CB"/>
    <w:rPr>
      <w:i/>
      <w:iCs/>
      <w:color w:val="404040" w:themeColor="text1" w:themeTint="BF"/>
    </w:rPr>
  </w:style>
  <w:style w:type="paragraph" w:styleId="ListParagraph">
    <w:name w:val="List Paragraph"/>
    <w:basedOn w:val="Normal"/>
    <w:uiPriority w:val="34"/>
    <w:qFormat/>
    <w:rsid w:val="003A49CB"/>
    <w:pPr>
      <w:ind w:left="720"/>
      <w:contextualSpacing/>
    </w:pPr>
  </w:style>
  <w:style w:type="character" w:styleId="IntenseEmphasis">
    <w:name w:val="Intense Emphasis"/>
    <w:basedOn w:val="DefaultParagraphFont"/>
    <w:uiPriority w:val="21"/>
    <w:qFormat/>
    <w:rsid w:val="003A49CB"/>
    <w:rPr>
      <w:i/>
      <w:iCs/>
      <w:color w:val="0F4761" w:themeColor="accent1" w:themeShade="BF"/>
    </w:rPr>
  </w:style>
  <w:style w:type="paragraph" w:styleId="IntenseQuote">
    <w:name w:val="Intense Quote"/>
    <w:basedOn w:val="Normal"/>
    <w:next w:val="Normal"/>
    <w:link w:val="IntenseQuoteChar"/>
    <w:uiPriority w:val="30"/>
    <w:qFormat/>
    <w:rsid w:val="003A4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9CB"/>
    <w:rPr>
      <w:i/>
      <w:iCs/>
      <w:color w:val="0F4761" w:themeColor="accent1" w:themeShade="BF"/>
    </w:rPr>
  </w:style>
  <w:style w:type="character" w:styleId="IntenseReference">
    <w:name w:val="Intense Reference"/>
    <w:basedOn w:val="DefaultParagraphFont"/>
    <w:uiPriority w:val="32"/>
    <w:qFormat/>
    <w:rsid w:val="003A49CB"/>
    <w:rPr>
      <w:b/>
      <w:bCs/>
      <w:smallCaps/>
      <w:color w:val="0F4761" w:themeColor="accent1" w:themeShade="BF"/>
      <w:spacing w:val="5"/>
    </w:rPr>
  </w:style>
  <w:style w:type="character" w:styleId="Hyperlink">
    <w:name w:val="Hyperlink"/>
    <w:basedOn w:val="DefaultParagraphFont"/>
    <w:uiPriority w:val="99"/>
    <w:unhideWhenUsed/>
    <w:rsid w:val="009E5336"/>
    <w:rPr>
      <w:color w:val="467886" w:themeColor="hyperlink"/>
      <w:u w:val="single"/>
    </w:rPr>
  </w:style>
  <w:style w:type="character" w:styleId="UnresolvedMention">
    <w:name w:val="Unresolved Mention"/>
    <w:basedOn w:val="DefaultParagraphFont"/>
    <w:uiPriority w:val="99"/>
    <w:semiHidden/>
    <w:unhideWhenUsed/>
    <w:rsid w:val="009E5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212731">
          <w:marLeft w:val="0"/>
          <w:marRight w:val="0"/>
          <w:marTop w:val="0"/>
          <w:marBottom w:val="0"/>
          <w:divBdr>
            <w:top w:val="none" w:sz="0" w:space="0" w:color="auto"/>
            <w:left w:val="none" w:sz="0" w:space="0" w:color="auto"/>
            <w:bottom w:val="none" w:sz="0" w:space="0" w:color="auto"/>
            <w:right w:val="none" w:sz="0" w:space="0" w:color="auto"/>
          </w:divBdr>
          <w:divsChild>
            <w:div w:id="1935169493">
              <w:marLeft w:val="0"/>
              <w:marRight w:val="0"/>
              <w:marTop w:val="0"/>
              <w:marBottom w:val="0"/>
              <w:divBdr>
                <w:top w:val="none" w:sz="0" w:space="0" w:color="auto"/>
                <w:left w:val="none" w:sz="0" w:space="0" w:color="auto"/>
                <w:bottom w:val="none" w:sz="0" w:space="0" w:color="auto"/>
                <w:right w:val="none" w:sz="0" w:space="0" w:color="auto"/>
              </w:divBdr>
            </w:div>
            <w:div w:id="1729453985">
              <w:marLeft w:val="0"/>
              <w:marRight w:val="0"/>
              <w:marTop w:val="0"/>
              <w:marBottom w:val="0"/>
              <w:divBdr>
                <w:top w:val="none" w:sz="0" w:space="0" w:color="auto"/>
                <w:left w:val="none" w:sz="0" w:space="0" w:color="auto"/>
                <w:bottom w:val="none" w:sz="0" w:space="0" w:color="auto"/>
                <w:right w:val="none" w:sz="0" w:space="0" w:color="auto"/>
              </w:divBdr>
            </w:div>
            <w:div w:id="1483544187">
              <w:marLeft w:val="0"/>
              <w:marRight w:val="0"/>
              <w:marTop w:val="0"/>
              <w:marBottom w:val="0"/>
              <w:divBdr>
                <w:top w:val="none" w:sz="0" w:space="0" w:color="auto"/>
                <w:left w:val="none" w:sz="0" w:space="0" w:color="auto"/>
                <w:bottom w:val="none" w:sz="0" w:space="0" w:color="auto"/>
                <w:right w:val="none" w:sz="0" w:space="0" w:color="auto"/>
              </w:divBdr>
            </w:div>
            <w:div w:id="40785091">
              <w:marLeft w:val="0"/>
              <w:marRight w:val="0"/>
              <w:marTop w:val="0"/>
              <w:marBottom w:val="0"/>
              <w:divBdr>
                <w:top w:val="none" w:sz="0" w:space="0" w:color="auto"/>
                <w:left w:val="none" w:sz="0" w:space="0" w:color="auto"/>
                <w:bottom w:val="none" w:sz="0" w:space="0" w:color="auto"/>
                <w:right w:val="none" w:sz="0" w:space="0" w:color="auto"/>
              </w:divBdr>
            </w:div>
            <w:div w:id="724450277">
              <w:marLeft w:val="0"/>
              <w:marRight w:val="0"/>
              <w:marTop w:val="0"/>
              <w:marBottom w:val="0"/>
              <w:divBdr>
                <w:top w:val="none" w:sz="0" w:space="0" w:color="auto"/>
                <w:left w:val="none" w:sz="0" w:space="0" w:color="auto"/>
                <w:bottom w:val="none" w:sz="0" w:space="0" w:color="auto"/>
                <w:right w:val="none" w:sz="0" w:space="0" w:color="auto"/>
              </w:divBdr>
            </w:div>
          </w:divsChild>
        </w:div>
        <w:div w:id="604652509">
          <w:marLeft w:val="0"/>
          <w:marRight w:val="0"/>
          <w:marTop w:val="0"/>
          <w:marBottom w:val="0"/>
          <w:divBdr>
            <w:top w:val="none" w:sz="0" w:space="0" w:color="auto"/>
            <w:left w:val="none" w:sz="0" w:space="0" w:color="auto"/>
            <w:bottom w:val="none" w:sz="0" w:space="0" w:color="auto"/>
            <w:right w:val="none" w:sz="0" w:space="0" w:color="auto"/>
          </w:divBdr>
          <w:divsChild>
            <w:div w:id="482355878">
              <w:marLeft w:val="0"/>
              <w:marRight w:val="0"/>
              <w:marTop w:val="0"/>
              <w:marBottom w:val="0"/>
              <w:divBdr>
                <w:top w:val="none" w:sz="0" w:space="0" w:color="auto"/>
                <w:left w:val="none" w:sz="0" w:space="0" w:color="auto"/>
                <w:bottom w:val="none" w:sz="0" w:space="0" w:color="auto"/>
                <w:right w:val="none" w:sz="0" w:space="0" w:color="auto"/>
              </w:divBdr>
            </w:div>
            <w:div w:id="841428227">
              <w:marLeft w:val="0"/>
              <w:marRight w:val="0"/>
              <w:marTop w:val="0"/>
              <w:marBottom w:val="0"/>
              <w:divBdr>
                <w:top w:val="none" w:sz="0" w:space="0" w:color="auto"/>
                <w:left w:val="none" w:sz="0" w:space="0" w:color="auto"/>
                <w:bottom w:val="none" w:sz="0" w:space="0" w:color="auto"/>
                <w:right w:val="none" w:sz="0" w:space="0" w:color="auto"/>
              </w:divBdr>
            </w:div>
            <w:div w:id="1606110983">
              <w:marLeft w:val="0"/>
              <w:marRight w:val="0"/>
              <w:marTop w:val="0"/>
              <w:marBottom w:val="0"/>
              <w:divBdr>
                <w:top w:val="none" w:sz="0" w:space="0" w:color="auto"/>
                <w:left w:val="none" w:sz="0" w:space="0" w:color="auto"/>
                <w:bottom w:val="none" w:sz="0" w:space="0" w:color="auto"/>
                <w:right w:val="none" w:sz="0" w:space="0" w:color="auto"/>
              </w:divBdr>
            </w:div>
            <w:div w:id="1770466781">
              <w:marLeft w:val="0"/>
              <w:marRight w:val="0"/>
              <w:marTop w:val="0"/>
              <w:marBottom w:val="0"/>
              <w:divBdr>
                <w:top w:val="none" w:sz="0" w:space="0" w:color="auto"/>
                <w:left w:val="none" w:sz="0" w:space="0" w:color="auto"/>
                <w:bottom w:val="none" w:sz="0" w:space="0" w:color="auto"/>
                <w:right w:val="none" w:sz="0" w:space="0" w:color="auto"/>
              </w:divBdr>
            </w:div>
            <w:div w:id="371076429">
              <w:marLeft w:val="0"/>
              <w:marRight w:val="0"/>
              <w:marTop w:val="0"/>
              <w:marBottom w:val="0"/>
              <w:divBdr>
                <w:top w:val="none" w:sz="0" w:space="0" w:color="auto"/>
                <w:left w:val="none" w:sz="0" w:space="0" w:color="auto"/>
                <w:bottom w:val="none" w:sz="0" w:space="0" w:color="auto"/>
                <w:right w:val="none" w:sz="0" w:space="0" w:color="auto"/>
              </w:divBdr>
            </w:div>
            <w:div w:id="671301130">
              <w:marLeft w:val="0"/>
              <w:marRight w:val="0"/>
              <w:marTop w:val="0"/>
              <w:marBottom w:val="0"/>
              <w:divBdr>
                <w:top w:val="none" w:sz="0" w:space="0" w:color="auto"/>
                <w:left w:val="none" w:sz="0" w:space="0" w:color="auto"/>
                <w:bottom w:val="none" w:sz="0" w:space="0" w:color="auto"/>
                <w:right w:val="none" w:sz="0" w:space="0" w:color="auto"/>
              </w:divBdr>
            </w:div>
            <w:div w:id="2139301137">
              <w:marLeft w:val="0"/>
              <w:marRight w:val="0"/>
              <w:marTop w:val="0"/>
              <w:marBottom w:val="0"/>
              <w:divBdr>
                <w:top w:val="none" w:sz="0" w:space="0" w:color="auto"/>
                <w:left w:val="none" w:sz="0" w:space="0" w:color="auto"/>
                <w:bottom w:val="none" w:sz="0" w:space="0" w:color="auto"/>
                <w:right w:val="none" w:sz="0" w:space="0" w:color="auto"/>
              </w:divBdr>
            </w:div>
            <w:div w:id="234555306">
              <w:marLeft w:val="0"/>
              <w:marRight w:val="0"/>
              <w:marTop w:val="0"/>
              <w:marBottom w:val="0"/>
              <w:divBdr>
                <w:top w:val="none" w:sz="0" w:space="0" w:color="auto"/>
                <w:left w:val="none" w:sz="0" w:space="0" w:color="auto"/>
                <w:bottom w:val="none" w:sz="0" w:space="0" w:color="auto"/>
                <w:right w:val="none" w:sz="0" w:space="0" w:color="auto"/>
              </w:divBdr>
            </w:div>
            <w:div w:id="140772410">
              <w:marLeft w:val="0"/>
              <w:marRight w:val="0"/>
              <w:marTop w:val="0"/>
              <w:marBottom w:val="0"/>
              <w:divBdr>
                <w:top w:val="none" w:sz="0" w:space="0" w:color="auto"/>
                <w:left w:val="none" w:sz="0" w:space="0" w:color="auto"/>
                <w:bottom w:val="none" w:sz="0" w:space="0" w:color="auto"/>
                <w:right w:val="none" w:sz="0" w:space="0" w:color="auto"/>
              </w:divBdr>
            </w:div>
            <w:div w:id="1067217880">
              <w:marLeft w:val="0"/>
              <w:marRight w:val="0"/>
              <w:marTop w:val="0"/>
              <w:marBottom w:val="0"/>
              <w:divBdr>
                <w:top w:val="none" w:sz="0" w:space="0" w:color="auto"/>
                <w:left w:val="none" w:sz="0" w:space="0" w:color="auto"/>
                <w:bottom w:val="none" w:sz="0" w:space="0" w:color="auto"/>
                <w:right w:val="none" w:sz="0" w:space="0" w:color="auto"/>
              </w:divBdr>
            </w:div>
            <w:div w:id="1231114265">
              <w:marLeft w:val="0"/>
              <w:marRight w:val="0"/>
              <w:marTop w:val="0"/>
              <w:marBottom w:val="0"/>
              <w:divBdr>
                <w:top w:val="none" w:sz="0" w:space="0" w:color="auto"/>
                <w:left w:val="none" w:sz="0" w:space="0" w:color="auto"/>
                <w:bottom w:val="none" w:sz="0" w:space="0" w:color="auto"/>
                <w:right w:val="none" w:sz="0" w:space="0" w:color="auto"/>
              </w:divBdr>
            </w:div>
            <w:div w:id="1916818691">
              <w:marLeft w:val="0"/>
              <w:marRight w:val="0"/>
              <w:marTop w:val="0"/>
              <w:marBottom w:val="0"/>
              <w:divBdr>
                <w:top w:val="none" w:sz="0" w:space="0" w:color="auto"/>
                <w:left w:val="none" w:sz="0" w:space="0" w:color="auto"/>
                <w:bottom w:val="none" w:sz="0" w:space="0" w:color="auto"/>
                <w:right w:val="none" w:sz="0" w:space="0" w:color="auto"/>
              </w:divBdr>
            </w:div>
            <w:div w:id="1209760965">
              <w:marLeft w:val="0"/>
              <w:marRight w:val="0"/>
              <w:marTop w:val="0"/>
              <w:marBottom w:val="0"/>
              <w:divBdr>
                <w:top w:val="none" w:sz="0" w:space="0" w:color="auto"/>
                <w:left w:val="none" w:sz="0" w:space="0" w:color="auto"/>
                <w:bottom w:val="none" w:sz="0" w:space="0" w:color="auto"/>
                <w:right w:val="none" w:sz="0" w:space="0" w:color="auto"/>
              </w:divBdr>
            </w:div>
            <w:div w:id="981076274">
              <w:marLeft w:val="0"/>
              <w:marRight w:val="0"/>
              <w:marTop w:val="0"/>
              <w:marBottom w:val="0"/>
              <w:divBdr>
                <w:top w:val="none" w:sz="0" w:space="0" w:color="auto"/>
                <w:left w:val="none" w:sz="0" w:space="0" w:color="auto"/>
                <w:bottom w:val="none" w:sz="0" w:space="0" w:color="auto"/>
                <w:right w:val="none" w:sz="0" w:space="0" w:color="auto"/>
              </w:divBdr>
            </w:div>
            <w:div w:id="1101146369">
              <w:marLeft w:val="0"/>
              <w:marRight w:val="0"/>
              <w:marTop w:val="0"/>
              <w:marBottom w:val="0"/>
              <w:divBdr>
                <w:top w:val="none" w:sz="0" w:space="0" w:color="auto"/>
                <w:left w:val="none" w:sz="0" w:space="0" w:color="auto"/>
                <w:bottom w:val="none" w:sz="0" w:space="0" w:color="auto"/>
                <w:right w:val="none" w:sz="0" w:space="0" w:color="auto"/>
              </w:divBdr>
            </w:div>
            <w:div w:id="3718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39415">
      <w:bodyDiv w:val="1"/>
      <w:marLeft w:val="0"/>
      <w:marRight w:val="0"/>
      <w:marTop w:val="0"/>
      <w:marBottom w:val="0"/>
      <w:divBdr>
        <w:top w:val="none" w:sz="0" w:space="0" w:color="auto"/>
        <w:left w:val="none" w:sz="0" w:space="0" w:color="auto"/>
        <w:bottom w:val="none" w:sz="0" w:space="0" w:color="auto"/>
        <w:right w:val="none" w:sz="0" w:space="0" w:color="auto"/>
      </w:divBdr>
    </w:div>
    <w:div w:id="747462258">
      <w:bodyDiv w:val="1"/>
      <w:marLeft w:val="0"/>
      <w:marRight w:val="0"/>
      <w:marTop w:val="0"/>
      <w:marBottom w:val="0"/>
      <w:divBdr>
        <w:top w:val="none" w:sz="0" w:space="0" w:color="auto"/>
        <w:left w:val="none" w:sz="0" w:space="0" w:color="auto"/>
        <w:bottom w:val="none" w:sz="0" w:space="0" w:color="auto"/>
        <w:right w:val="none" w:sz="0" w:space="0" w:color="auto"/>
      </w:divBdr>
      <w:divsChild>
        <w:div w:id="1986809994">
          <w:marLeft w:val="0"/>
          <w:marRight w:val="0"/>
          <w:marTop w:val="0"/>
          <w:marBottom w:val="0"/>
          <w:divBdr>
            <w:top w:val="none" w:sz="0" w:space="0" w:color="auto"/>
            <w:left w:val="none" w:sz="0" w:space="0" w:color="auto"/>
            <w:bottom w:val="none" w:sz="0" w:space="0" w:color="auto"/>
            <w:right w:val="none" w:sz="0" w:space="0" w:color="auto"/>
          </w:divBdr>
          <w:divsChild>
            <w:div w:id="1068112150">
              <w:marLeft w:val="0"/>
              <w:marRight w:val="0"/>
              <w:marTop w:val="0"/>
              <w:marBottom w:val="0"/>
              <w:divBdr>
                <w:top w:val="none" w:sz="0" w:space="0" w:color="auto"/>
                <w:left w:val="none" w:sz="0" w:space="0" w:color="auto"/>
                <w:bottom w:val="none" w:sz="0" w:space="0" w:color="auto"/>
                <w:right w:val="none" w:sz="0" w:space="0" w:color="auto"/>
              </w:divBdr>
            </w:div>
            <w:div w:id="2027513776">
              <w:marLeft w:val="0"/>
              <w:marRight w:val="0"/>
              <w:marTop w:val="0"/>
              <w:marBottom w:val="0"/>
              <w:divBdr>
                <w:top w:val="none" w:sz="0" w:space="0" w:color="auto"/>
                <w:left w:val="none" w:sz="0" w:space="0" w:color="auto"/>
                <w:bottom w:val="none" w:sz="0" w:space="0" w:color="auto"/>
                <w:right w:val="none" w:sz="0" w:space="0" w:color="auto"/>
              </w:divBdr>
            </w:div>
            <w:div w:id="1115908129">
              <w:marLeft w:val="0"/>
              <w:marRight w:val="0"/>
              <w:marTop w:val="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 w:id="168839156">
              <w:marLeft w:val="0"/>
              <w:marRight w:val="0"/>
              <w:marTop w:val="0"/>
              <w:marBottom w:val="0"/>
              <w:divBdr>
                <w:top w:val="none" w:sz="0" w:space="0" w:color="auto"/>
                <w:left w:val="none" w:sz="0" w:space="0" w:color="auto"/>
                <w:bottom w:val="none" w:sz="0" w:space="0" w:color="auto"/>
                <w:right w:val="none" w:sz="0" w:space="0" w:color="auto"/>
              </w:divBdr>
            </w:div>
          </w:divsChild>
        </w:div>
        <w:div w:id="1904635686">
          <w:marLeft w:val="0"/>
          <w:marRight w:val="0"/>
          <w:marTop w:val="0"/>
          <w:marBottom w:val="0"/>
          <w:divBdr>
            <w:top w:val="none" w:sz="0" w:space="0" w:color="auto"/>
            <w:left w:val="none" w:sz="0" w:space="0" w:color="auto"/>
            <w:bottom w:val="none" w:sz="0" w:space="0" w:color="auto"/>
            <w:right w:val="none" w:sz="0" w:space="0" w:color="auto"/>
          </w:divBdr>
          <w:divsChild>
            <w:div w:id="1695417264">
              <w:marLeft w:val="0"/>
              <w:marRight w:val="0"/>
              <w:marTop w:val="0"/>
              <w:marBottom w:val="0"/>
              <w:divBdr>
                <w:top w:val="none" w:sz="0" w:space="0" w:color="auto"/>
                <w:left w:val="none" w:sz="0" w:space="0" w:color="auto"/>
                <w:bottom w:val="none" w:sz="0" w:space="0" w:color="auto"/>
                <w:right w:val="none" w:sz="0" w:space="0" w:color="auto"/>
              </w:divBdr>
            </w:div>
            <w:div w:id="2037269492">
              <w:marLeft w:val="0"/>
              <w:marRight w:val="0"/>
              <w:marTop w:val="0"/>
              <w:marBottom w:val="0"/>
              <w:divBdr>
                <w:top w:val="none" w:sz="0" w:space="0" w:color="auto"/>
                <w:left w:val="none" w:sz="0" w:space="0" w:color="auto"/>
                <w:bottom w:val="none" w:sz="0" w:space="0" w:color="auto"/>
                <w:right w:val="none" w:sz="0" w:space="0" w:color="auto"/>
              </w:divBdr>
            </w:div>
            <w:div w:id="2066176700">
              <w:marLeft w:val="0"/>
              <w:marRight w:val="0"/>
              <w:marTop w:val="0"/>
              <w:marBottom w:val="0"/>
              <w:divBdr>
                <w:top w:val="none" w:sz="0" w:space="0" w:color="auto"/>
                <w:left w:val="none" w:sz="0" w:space="0" w:color="auto"/>
                <w:bottom w:val="none" w:sz="0" w:space="0" w:color="auto"/>
                <w:right w:val="none" w:sz="0" w:space="0" w:color="auto"/>
              </w:divBdr>
            </w:div>
            <w:div w:id="43599697">
              <w:marLeft w:val="0"/>
              <w:marRight w:val="0"/>
              <w:marTop w:val="0"/>
              <w:marBottom w:val="0"/>
              <w:divBdr>
                <w:top w:val="none" w:sz="0" w:space="0" w:color="auto"/>
                <w:left w:val="none" w:sz="0" w:space="0" w:color="auto"/>
                <w:bottom w:val="none" w:sz="0" w:space="0" w:color="auto"/>
                <w:right w:val="none" w:sz="0" w:space="0" w:color="auto"/>
              </w:divBdr>
            </w:div>
            <w:div w:id="2142458533">
              <w:marLeft w:val="0"/>
              <w:marRight w:val="0"/>
              <w:marTop w:val="0"/>
              <w:marBottom w:val="0"/>
              <w:divBdr>
                <w:top w:val="none" w:sz="0" w:space="0" w:color="auto"/>
                <w:left w:val="none" w:sz="0" w:space="0" w:color="auto"/>
                <w:bottom w:val="none" w:sz="0" w:space="0" w:color="auto"/>
                <w:right w:val="none" w:sz="0" w:space="0" w:color="auto"/>
              </w:divBdr>
            </w:div>
            <w:div w:id="1654916382">
              <w:marLeft w:val="0"/>
              <w:marRight w:val="0"/>
              <w:marTop w:val="0"/>
              <w:marBottom w:val="0"/>
              <w:divBdr>
                <w:top w:val="none" w:sz="0" w:space="0" w:color="auto"/>
                <w:left w:val="none" w:sz="0" w:space="0" w:color="auto"/>
                <w:bottom w:val="none" w:sz="0" w:space="0" w:color="auto"/>
                <w:right w:val="none" w:sz="0" w:space="0" w:color="auto"/>
              </w:divBdr>
            </w:div>
            <w:div w:id="1229339235">
              <w:marLeft w:val="0"/>
              <w:marRight w:val="0"/>
              <w:marTop w:val="0"/>
              <w:marBottom w:val="0"/>
              <w:divBdr>
                <w:top w:val="none" w:sz="0" w:space="0" w:color="auto"/>
                <w:left w:val="none" w:sz="0" w:space="0" w:color="auto"/>
                <w:bottom w:val="none" w:sz="0" w:space="0" w:color="auto"/>
                <w:right w:val="none" w:sz="0" w:space="0" w:color="auto"/>
              </w:divBdr>
            </w:div>
            <w:div w:id="2080667556">
              <w:marLeft w:val="0"/>
              <w:marRight w:val="0"/>
              <w:marTop w:val="0"/>
              <w:marBottom w:val="0"/>
              <w:divBdr>
                <w:top w:val="none" w:sz="0" w:space="0" w:color="auto"/>
                <w:left w:val="none" w:sz="0" w:space="0" w:color="auto"/>
                <w:bottom w:val="none" w:sz="0" w:space="0" w:color="auto"/>
                <w:right w:val="none" w:sz="0" w:space="0" w:color="auto"/>
              </w:divBdr>
            </w:div>
            <w:div w:id="1846631211">
              <w:marLeft w:val="0"/>
              <w:marRight w:val="0"/>
              <w:marTop w:val="0"/>
              <w:marBottom w:val="0"/>
              <w:divBdr>
                <w:top w:val="none" w:sz="0" w:space="0" w:color="auto"/>
                <w:left w:val="none" w:sz="0" w:space="0" w:color="auto"/>
                <w:bottom w:val="none" w:sz="0" w:space="0" w:color="auto"/>
                <w:right w:val="none" w:sz="0" w:space="0" w:color="auto"/>
              </w:divBdr>
            </w:div>
            <w:div w:id="847594927">
              <w:marLeft w:val="0"/>
              <w:marRight w:val="0"/>
              <w:marTop w:val="0"/>
              <w:marBottom w:val="0"/>
              <w:divBdr>
                <w:top w:val="none" w:sz="0" w:space="0" w:color="auto"/>
                <w:left w:val="none" w:sz="0" w:space="0" w:color="auto"/>
                <w:bottom w:val="none" w:sz="0" w:space="0" w:color="auto"/>
                <w:right w:val="none" w:sz="0" w:space="0" w:color="auto"/>
              </w:divBdr>
            </w:div>
            <w:div w:id="1116412353">
              <w:marLeft w:val="0"/>
              <w:marRight w:val="0"/>
              <w:marTop w:val="0"/>
              <w:marBottom w:val="0"/>
              <w:divBdr>
                <w:top w:val="none" w:sz="0" w:space="0" w:color="auto"/>
                <w:left w:val="none" w:sz="0" w:space="0" w:color="auto"/>
                <w:bottom w:val="none" w:sz="0" w:space="0" w:color="auto"/>
                <w:right w:val="none" w:sz="0" w:space="0" w:color="auto"/>
              </w:divBdr>
            </w:div>
            <w:div w:id="489906711">
              <w:marLeft w:val="0"/>
              <w:marRight w:val="0"/>
              <w:marTop w:val="0"/>
              <w:marBottom w:val="0"/>
              <w:divBdr>
                <w:top w:val="none" w:sz="0" w:space="0" w:color="auto"/>
                <w:left w:val="none" w:sz="0" w:space="0" w:color="auto"/>
                <w:bottom w:val="none" w:sz="0" w:space="0" w:color="auto"/>
                <w:right w:val="none" w:sz="0" w:space="0" w:color="auto"/>
              </w:divBdr>
            </w:div>
            <w:div w:id="1698190494">
              <w:marLeft w:val="0"/>
              <w:marRight w:val="0"/>
              <w:marTop w:val="0"/>
              <w:marBottom w:val="0"/>
              <w:divBdr>
                <w:top w:val="none" w:sz="0" w:space="0" w:color="auto"/>
                <w:left w:val="none" w:sz="0" w:space="0" w:color="auto"/>
                <w:bottom w:val="none" w:sz="0" w:space="0" w:color="auto"/>
                <w:right w:val="none" w:sz="0" w:space="0" w:color="auto"/>
              </w:divBdr>
            </w:div>
            <w:div w:id="1293293666">
              <w:marLeft w:val="0"/>
              <w:marRight w:val="0"/>
              <w:marTop w:val="0"/>
              <w:marBottom w:val="0"/>
              <w:divBdr>
                <w:top w:val="none" w:sz="0" w:space="0" w:color="auto"/>
                <w:left w:val="none" w:sz="0" w:space="0" w:color="auto"/>
                <w:bottom w:val="none" w:sz="0" w:space="0" w:color="auto"/>
                <w:right w:val="none" w:sz="0" w:space="0" w:color="auto"/>
              </w:divBdr>
            </w:div>
            <w:div w:id="1949043497">
              <w:marLeft w:val="0"/>
              <w:marRight w:val="0"/>
              <w:marTop w:val="0"/>
              <w:marBottom w:val="0"/>
              <w:divBdr>
                <w:top w:val="none" w:sz="0" w:space="0" w:color="auto"/>
                <w:left w:val="none" w:sz="0" w:space="0" w:color="auto"/>
                <w:bottom w:val="none" w:sz="0" w:space="0" w:color="auto"/>
                <w:right w:val="none" w:sz="0" w:space="0" w:color="auto"/>
              </w:divBdr>
            </w:div>
            <w:div w:id="915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8812">
      <w:bodyDiv w:val="1"/>
      <w:marLeft w:val="0"/>
      <w:marRight w:val="0"/>
      <w:marTop w:val="0"/>
      <w:marBottom w:val="0"/>
      <w:divBdr>
        <w:top w:val="none" w:sz="0" w:space="0" w:color="auto"/>
        <w:left w:val="none" w:sz="0" w:space="0" w:color="auto"/>
        <w:bottom w:val="none" w:sz="0" w:space="0" w:color="auto"/>
        <w:right w:val="none" w:sz="0" w:space="0" w:color="auto"/>
      </w:divBdr>
    </w:div>
    <w:div w:id="1503206389">
      <w:bodyDiv w:val="1"/>
      <w:marLeft w:val="0"/>
      <w:marRight w:val="0"/>
      <w:marTop w:val="0"/>
      <w:marBottom w:val="0"/>
      <w:divBdr>
        <w:top w:val="none" w:sz="0" w:space="0" w:color="auto"/>
        <w:left w:val="none" w:sz="0" w:space="0" w:color="auto"/>
        <w:bottom w:val="none" w:sz="0" w:space="0" w:color="auto"/>
        <w:right w:val="none" w:sz="0" w:space="0" w:color="auto"/>
      </w:divBdr>
    </w:div>
    <w:div w:id="1700081835">
      <w:bodyDiv w:val="1"/>
      <w:marLeft w:val="0"/>
      <w:marRight w:val="0"/>
      <w:marTop w:val="0"/>
      <w:marBottom w:val="0"/>
      <w:divBdr>
        <w:top w:val="none" w:sz="0" w:space="0" w:color="auto"/>
        <w:left w:val="none" w:sz="0" w:space="0" w:color="auto"/>
        <w:bottom w:val="none" w:sz="0" w:space="0" w:color="auto"/>
        <w:right w:val="none" w:sz="0" w:space="0" w:color="auto"/>
      </w:divBdr>
    </w:div>
    <w:div w:id="1770006762">
      <w:bodyDiv w:val="1"/>
      <w:marLeft w:val="0"/>
      <w:marRight w:val="0"/>
      <w:marTop w:val="0"/>
      <w:marBottom w:val="0"/>
      <w:divBdr>
        <w:top w:val="none" w:sz="0" w:space="0" w:color="auto"/>
        <w:left w:val="none" w:sz="0" w:space="0" w:color="auto"/>
        <w:bottom w:val="none" w:sz="0" w:space="0" w:color="auto"/>
        <w:right w:val="none" w:sz="0" w:space="0" w:color="auto"/>
      </w:divBdr>
    </w:div>
    <w:div w:id="178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uscp.org/wp-content/uploads/2023/08/CEAssessmentTool_10.14.21.pdf" TargetMode="External"/><Relationship Id="rId3" Type="http://schemas.openxmlformats.org/officeDocument/2006/relationships/styles" Target="styles.xml"/><Relationship Id="rId7" Type="http://schemas.openxmlformats.org/officeDocument/2006/relationships/hyperlink" Target="https://burnsinstitute.org/2022/05/27/from-harm-reduction-to-structural-well-being-understanding-the-limits-of-refor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la.gov/nola/media/Criminal-Justice-Coordination/Ethnic-and-Racial-Disparity-Recommendation-Report-July-2021_2.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la.gov/getattachment/NEXT/Criminal-Justice-Coordination/Topics/Reports/New-Orleans-SJC-Legacy-Fact-Sheet.pdf/?lang=en-US" TargetMode="External"/><Relationship Id="rId4" Type="http://schemas.openxmlformats.org/officeDocument/2006/relationships/settings" Target="settings.xml"/><Relationship Id="rId9" Type="http://schemas.openxmlformats.org/officeDocument/2006/relationships/hyperlink" Target="https://nolayouthmasterpl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358D-D97B-4360-AF7F-7AA4C83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3623</TotalTime>
  <Pages>4</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 Hoadley</dc:creator>
  <cp:keywords/>
  <dc:description/>
  <cp:lastModifiedBy>Kate E Hoadley</cp:lastModifiedBy>
  <cp:revision>10</cp:revision>
  <dcterms:created xsi:type="dcterms:W3CDTF">2025-10-07T20:51:00Z</dcterms:created>
  <dcterms:modified xsi:type="dcterms:W3CDTF">2025-10-15T14:19:00Z</dcterms:modified>
</cp:coreProperties>
</file>